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附件4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邵阳市区购买新建商品房契税（房款）补贴</w:t>
      </w:r>
    </w:p>
    <w:p>
      <w:pPr>
        <w:snapToGrid w:val="0"/>
        <w:spacing w:after="157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汇总审批表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日至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，经初审后共收到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套新建商品房契税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>（房款）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补贴申请，其中住宅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套补贴金额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 xml:space="preserve"> 元，非住宅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套补贴金额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>元，合计金额</w:t>
            </w:r>
            <w:r>
              <w:rPr>
                <w:rFonts w:hint="eastAsia" w:cs="Times New Roman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宋体" w:cs="Times New Roman"/>
                <w:sz w:val="30"/>
                <w:szCs w:val="30"/>
                <w:vertAlign w:val="baseline"/>
                <w:lang w:val="en-US" w:eastAsia="zh-CN"/>
              </w:rPr>
              <w:t xml:space="preserve"> 元（明细表附后）。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住建部门业务科室意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住建部门审核意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财政部门业务科室意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财政部门审核意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06" w:type="dxa"/>
          </w:tcPr>
          <w:p>
            <w:pPr>
              <w:pStyle w:val="2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GZiOGIwODM1YmYzMWVhNDA5ZGJiNTY3N2E5OWUifQ=="/>
  </w:docVars>
  <w:rsids>
    <w:rsidRoot w:val="7EDE6334"/>
    <w:rsid w:val="7ED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2023-04-18T02:22:00Z</dcterms:created>
  <dc:creator>风雷</dc:creator>
  <cp:lastModifiedBy>风雷</cp:lastModifiedBy>
  <dcterms:modified xsi:type="dcterms:W3CDTF">2023-04-18T02:22:57Z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3B8F700AAA3F4DFA924CAC5F88F79FAC_11</vt:lpwstr>
  </property>
</Properties>
</file>