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32" w:lineRule="auto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after="150" w:line="432" w:lineRule="auto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年度邵阳市建筑施工质量管理、安全生产标准化考评优良企业申报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条件和程序</w:t>
      </w:r>
    </w:p>
    <w:p>
      <w:pPr>
        <w:widowControl/>
        <w:numPr>
          <w:ilvl w:val="0"/>
          <w:numId w:val="1"/>
        </w:numPr>
        <w:shd w:val="clear" w:color="auto" w:fill="FFFFFF"/>
        <w:spacing w:after="150" w:line="432" w:lineRule="auto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申报条件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432" w:lineRule="auto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质量管理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、安全生产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标准化考评优良企业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独立法人单位，并取得资质证书和相应的安全生产许可证；  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．认真贯彻党和国家的方针、政策，严格执行国家的有关质量方面的法律法规，守法经营，市场行为规范。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．企业有完善的管理制度，有明确的发展战略和经营方针，企业经营管理水平高，工程业绩、社会信誉和经营效益达到本地区、本部门的先进水平。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．企业有健全的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保证体系、职业健康安全管理体系，有专门的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管理部门和相应的管理人员，能积极采用安全性能可靠的生产设备和管理方法，落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实质量管理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投入，各项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管理防范措施到位，基础工作扎实。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．特种作业人员持证上岗率达到100%，施工现场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达标率100%。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.企业当年内有一个及以上标准化考评省、市“年度项目考评优良工地”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；在建项目季度考评无不合格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.企业年内所承建的项目未发生一般及以上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施工质量、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责任事故。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未因质量、安全生产、文明施工、扬尘治理被上级部门通报、媒体曝光和产生不良社会影响等。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.企业年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未有一次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因施工质量、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安全生产违法违规行为被公布严重不良行为记录。</w:t>
      </w:r>
    </w:p>
    <w:p>
      <w:pPr>
        <w:numPr>
          <w:ilvl w:val="0"/>
          <w:numId w:val="0"/>
        </w:numPr>
        <w:shd w:val="clear" w:color="auto" w:fill="FFFFFF"/>
        <w:overflowPunct w:val="0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二、申报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资料要求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1、申报资料需由推荐部门核对原件后签署，并加盖推荐单位公章；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2、推荐单位需上报的《2021年度邵阳市建筑施工XX汇总表》；申报单位需上报《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邵阳市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》及相关资料（格式附后），表中内容需填写准确，单位名称要填写全称（XX为参评奖项类别，需自行补充完整，如：2021年度邵阳市建筑施工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质量管理标准化考评优良企业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汇总表）。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三、申报程序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1．各县（市）、邵阳经开区企业按照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《湖南省建筑施工安全生产标准化考评实施细则》（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"https://zjt.hunan.gov.cn/zjt/c101183/c101185/202111/21179530/files/d30876726cc3466c8a51c629d7fd8fcb.doc" \t "https://zjt.hunan.gov.cn/zjt/c101183/c101185/202111/_blank"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湘建建〔2021〕199号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《湖南省建筑施工质量管理标准化考评实施细则》（湘建建〔2018〕135号）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要求进行自评打分，填写相关表格，自评资料报各县（市）、邵阳经开区住建行政主管部门。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2．各县（市）、邵阳经开区住房和城乡建设局（规划建设局）负责收集整理辖区内企业资料，对辖区内企业自评情况汇总，并进行初评。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3．市本级企业自评机构依照考评实施细则认真组织完成自评打分工作，填写相关表格，自评资料报市住建局</w:t>
      </w:r>
      <w:r>
        <w:rPr>
          <w:rFonts w:hint="eastAsia" w:ascii="Times New Roman" w:hAnsi="Times New Roman" w:eastAsia="仿宋_GB2312" w:cs="Times New Roman"/>
          <w:color w:val="2E2E2E"/>
          <w:kern w:val="0"/>
          <w:sz w:val="32"/>
          <w:szCs w:val="32"/>
          <w:lang w:eastAsia="zh-CN"/>
        </w:rPr>
        <w:t>质安</w:t>
      </w: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科收集及汇总初评，未及时报送的视同放弃参评资格。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4．各</w:t>
      </w:r>
      <w:r>
        <w:rPr>
          <w:rFonts w:hint="eastAsia" w:ascii="Times New Roman" w:hAnsi="Times New Roman" w:eastAsia="仿宋_GB2312" w:cs="Times New Roman"/>
          <w:color w:val="2E2E2E"/>
          <w:kern w:val="0"/>
          <w:sz w:val="32"/>
          <w:szCs w:val="32"/>
          <w:lang w:eastAsia="zh-CN"/>
        </w:rPr>
        <w:t>县区</w:t>
      </w: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施工企业在完成自评后</w:t>
      </w:r>
      <w:r>
        <w:rPr>
          <w:rFonts w:hint="eastAsia" w:ascii="Times New Roman" w:hAnsi="Times New Roman" w:eastAsia="仿宋_GB2312" w:cs="Times New Roman"/>
          <w:color w:val="2E2E2E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报送县（市）、邵阳经开区住建行政主管部门。县（市）、邵阳经开区住建行政主管部门在收集汇总完成初评后</w:t>
      </w:r>
      <w:r>
        <w:rPr>
          <w:rFonts w:hint="eastAsia" w:ascii="Times New Roman" w:hAnsi="Times New Roman" w:eastAsia="仿宋_GB2312" w:cs="Times New Roman"/>
          <w:color w:val="2E2E2E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报送到市住建局</w:t>
      </w:r>
      <w:r>
        <w:rPr>
          <w:rFonts w:hint="eastAsia" w:ascii="Times New Roman" w:hAnsi="Times New Roman" w:eastAsia="仿宋_GB2312" w:cs="Times New Roman"/>
          <w:color w:val="2E2E2E"/>
          <w:kern w:val="0"/>
          <w:sz w:val="32"/>
          <w:szCs w:val="32"/>
          <w:lang w:eastAsia="zh-CN"/>
        </w:rPr>
        <w:t>质安</w:t>
      </w:r>
      <w:r>
        <w:rPr>
          <w:rFonts w:ascii="Times New Roman" w:hAnsi="Times New Roman" w:eastAsia="仿宋_GB2312" w:cs="Times New Roman"/>
          <w:color w:val="2E2E2E"/>
          <w:kern w:val="0"/>
          <w:sz w:val="32"/>
          <w:szCs w:val="32"/>
        </w:rPr>
        <w:t>科，未及时报送的视同放弃参评资格。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四、申报、评定工作要求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1、评审领导小组办公室负责组织安全、质量等方面专家对申报来的资料进行符合性审查；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《建筑工程施工质量评价标准》（GB/T50375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-2016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《建筑工程施工质量验收统一标准》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GB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50300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《施工企业安全生产评价标准》（JGJ/T77-2010）内容实施考评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 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3、审定通过的企业由邵阳市住房和城乡建设局进行公示，公示期满后发文公布，同时在邵阳市住房和城乡建设局网站上进行公告。 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4、申报单位要实事求是，不得弄虚作假，否则取消资格； 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5、各推荐单位要严格把关，要加强对申报项目履行基本建设程序的审查，认真核对资料原件，对不能提供原件的资料，按缺项处理，取消资格。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87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876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54BC"/>
    <w:multiLevelType w:val="singleLevel"/>
    <w:tmpl w:val="9AE254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58E7"/>
    <w:rsid w:val="001629FA"/>
    <w:rsid w:val="00414DD7"/>
    <w:rsid w:val="00420BD8"/>
    <w:rsid w:val="00502F02"/>
    <w:rsid w:val="005275DF"/>
    <w:rsid w:val="005343E0"/>
    <w:rsid w:val="0068454E"/>
    <w:rsid w:val="007322F7"/>
    <w:rsid w:val="00740BD2"/>
    <w:rsid w:val="00741F6F"/>
    <w:rsid w:val="00760BCC"/>
    <w:rsid w:val="00763007"/>
    <w:rsid w:val="007C7A67"/>
    <w:rsid w:val="008D70D2"/>
    <w:rsid w:val="00912F52"/>
    <w:rsid w:val="00AB3FE9"/>
    <w:rsid w:val="00B160F7"/>
    <w:rsid w:val="00B36B17"/>
    <w:rsid w:val="00B92690"/>
    <w:rsid w:val="00D258E7"/>
    <w:rsid w:val="00E36388"/>
    <w:rsid w:val="00FE4CD3"/>
    <w:rsid w:val="0108081A"/>
    <w:rsid w:val="01760A87"/>
    <w:rsid w:val="01D839DC"/>
    <w:rsid w:val="022903E3"/>
    <w:rsid w:val="03BB6257"/>
    <w:rsid w:val="046046C1"/>
    <w:rsid w:val="04632808"/>
    <w:rsid w:val="0485742A"/>
    <w:rsid w:val="073E1A3F"/>
    <w:rsid w:val="08604939"/>
    <w:rsid w:val="091D519E"/>
    <w:rsid w:val="0A0C7589"/>
    <w:rsid w:val="0B5D0F63"/>
    <w:rsid w:val="0BE81C79"/>
    <w:rsid w:val="0C515498"/>
    <w:rsid w:val="0C540FAF"/>
    <w:rsid w:val="0CAF777E"/>
    <w:rsid w:val="0CFE19FC"/>
    <w:rsid w:val="0DCA52A5"/>
    <w:rsid w:val="0E2744A2"/>
    <w:rsid w:val="0FEA0286"/>
    <w:rsid w:val="135E275E"/>
    <w:rsid w:val="136F7EF5"/>
    <w:rsid w:val="13732AF2"/>
    <w:rsid w:val="17795D6E"/>
    <w:rsid w:val="189E4199"/>
    <w:rsid w:val="18C45520"/>
    <w:rsid w:val="19C43229"/>
    <w:rsid w:val="1C493F61"/>
    <w:rsid w:val="1C4F4D51"/>
    <w:rsid w:val="1CD20267"/>
    <w:rsid w:val="1E206F43"/>
    <w:rsid w:val="1EBE49C5"/>
    <w:rsid w:val="20682028"/>
    <w:rsid w:val="20F01F47"/>
    <w:rsid w:val="24C63C69"/>
    <w:rsid w:val="26596165"/>
    <w:rsid w:val="26BD3B78"/>
    <w:rsid w:val="27C64012"/>
    <w:rsid w:val="27D206E2"/>
    <w:rsid w:val="28E427FF"/>
    <w:rsid w:val="2A3C56E1"/>
    <w:rsid w:val="2B2B6D77"/>
    <w:rsid w:val="2E46715A"/>
    <w:rsid w:val="2E9E7A2D"/>
    <w:rsid w:val="2EE5219B"/>
    <w:rsid w:val="2F876BF1"/>
    <w:rsid w:val="300734A0"/>
    <w:rsid w:val="31370314"/>
    <w:rsid w:val="31F804AE"/>
    <w:rsid w:val="32000511"/>
    <w:rsid w:val="326C33FB"/>
    <w:rsid w:val="33133C6F"/>
    <w:rsid w:val="343D2141"/>
    <w:rsid w:val="35C51474"/>
    <w:rsid w:val="37086556"/>
    <w:rsid w:val="38B97E0B"/>
    <w:rsid w:val="390F0A82"/>
    <w:rsid w:val="3E4801A8"/>
    <w:rsid w:val="3F2E2A49"/>
    <w:rsid w:val="40785C25"/>
    <w:rsid w:val="413D74AE"/>
    <w:rsid w:val="41D93FBF"/>
    <w:rsid w:val="428828E4"/>
    <w:rsid w:val="429D09AF"/>
    <w:rsid w:val="43980A79"/>
    <w:rsid w:val="44F3636D"/>
    <w:rsid w:val="45244CBC"/>
    <w:rsid w:val="453C29C8"/>
    <w:rsid w:val="46C656BB"/>
    <w:rsid w:val="47A76D05"/>
    <w:rsid w:val="47F97336"/>
    <w:rsid w:val="49177011"/>
    <w:rsid w:val="49583186"/>
    <w:rsid w:val="4B46773A"/>
    <w:rsid w:val="4BDB7DEC"/>
    <w:rsid w:val="4C16337A"/>
    <w:rsid w:val="4C700F78"/>
    <w:rsid w:val="4C796D49"/>
    <w:rsid w:val="4D505643"/>
    <w:rsid w:val="4E1E388B"/>
    <w:rsid w:val="4E2D7342"/>
    <w:rsid w:val="4E912456"/>
    <w:rsid w:val="4F117C1F"/>
    <w:rsid w:val="505A297C"/>
    <w:rsid w:val="50795337"/>
    <w:rsid w:val="50860E49"/>
    <w:rsid w:val="52C3388E"/>
    <w:rsid w:val="541D7008"/>
    <w:rsid w:val="55AE2AAB"/>
    <w:rsid w:val="57025A0D"/>
    <w:rsid w:val="59410881"/>
    <w:rsid w:val="5C7428E4"/>
    <w:rsid w:val="5D4848BC"/>
    <w:rsid w:val="5E1F008E"/>
    <w:rsid w:val="5EDF5671"/>
    <w:rsid w:val="5F042186"/>
    <w:rsid w:val="60A27497"/>
    <w:rsid w:val="60AE7E03"/>
    <w:rsid w:val="626F5B79"/>
    <w:rsid w:val="63CC0DB6"/>
    <w:rsid w:val="64AA2B1D"/>
    <w:rsid w:val="64B47494"/>
    <w:rsid w:val="6568188C"/>
    <w:rsid w:val="677B26F7"/>
    <w:rsid w:val="679C22E4"/>
    <w:rsid w:val="69242247"/>
    <w:rsid w:val="694241E4"/>
    <w:rsid w:val="69511EBF"/>
    <w:rsid w:val="6C4E5FF7"/>
    <w:rsid w:val="6D75042F"/>
    <w:rsid w:val="6DB72B80"/>
    <w:rsid w:val="6E6210C4"/>
    <w:rsid w:val="6F1928EC"/>
    <w:rsid w:val="70935533"/>
    <w:rsid w:val="70C96B2C"/>
    <w:rsid w:val="728205CB"/>
    <w:rsid w:val="738E4353"/>
    <w:rsid w:val="74F9111B"/>
    <w:rsid w:val="75952EE8"/>
    <w:rsid w:val="76172132"/>
    <w:rsid w:val="770573B3"/>
    <w:rsid w:val="7843121C"/>
    <w:rsid w:val="78A770FB"/>
    <w:rsid w:val="7A1B30DF"/>
    <w:rsid w:val="7D453FEC"/>
    <w:rsid w:val="7D4F459B"/>
    <w:rsid w:val="7DCD63D3"/>
    <w:rsid w:val="7D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4C4C4C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·正文"/>
    <w:basedOn w:val="7"/>
    <w:qFormat/>
    <w:uiPriority w:val="0"/>
    <w:rPr>
      <w:rFonts w:ascii="仿宋_GB2312" w:hAns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477</Words>
  <Characters>2719</Characters>
  <Lines>22</Lines>
  <Paragraphs>6</Paragraphs>
  <TotalTime>1</TotalTime>
  <ScaleCrop>false</ScaleCrop>
  <LinksUpToDate>false</LinksUpToDate>
  <CharactersWithSpaces>3190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2019-12-26T05:37:00Z</dcterms:created>
  <dc:creator>User</dc:creator>
  <cp:lastModifiedBy>远山</cp:lastModifiedBy>
  <cp:lastPrinted>2022-03-07T07:16:00Z</cp:lastPrinted>
  <dcterms:modified xsi:type="dcterms:W3CDTF">2022-03-07T08:27:56Z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BFF6AC21CE984E8287FD51524B999A6F</vt:lpwstr>
  </property>
</Properties>
</file>