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eastAsia="sans-serif" w:asciiTheme="majorEastAsia" w:hAnsiTheme="majorEastAsia" w:cstheme="majorEastAsia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  <w14:ligatures w14:val="standardContextual"/>
        </w:rPr>
      </w:pPr>
      <w:r>
        <w:rPr>
          <w:rFonts w:hint="default" w:eastAsia="sans-serif" w:asciiTheme="majorEastAsia" w:hAnsiTheme="majorEastAsia" w:cstheme="majorEastAsia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  <w14:ligatures w14:val="standardContextual"/>
        </w:rPr>
        <w:t>扫黑除恶宣传小知识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  <w14:ligatures w14:val="standardContextual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bookmarkStart w:id="0" w:name="_GoBack"/>
      <w:r>
        <w:rPr>
          <w:bdr w:val="none" w:color="auto" w:sz="0" w:space="0"/>
        </w:rPr>
        <w:drawing>
          <wp:inline distT="0" distB="0" distL="114300" distR="114300">
            <wp:extent cx="5448300" cy="4924425"/>
            <wp:effectExtent l="0" t="0" r="0" b="9525"/>
            <wp:docPr id="8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  <w14:ligatures w14:val="standardContextual"/>
        </w:rPr>
        <w:t>扫黑除恶是指清除黑恶势力。黑社会作为和谐社会的一个巨大毒瘤，黑社会不仅给人民的生命财产安全带来了极大的危害，而且也影响到了整个社会的繁荣稳定，人们无不对它咬牙切齿、恨之入骨。我们呼吁全园家长积极投身扫黑除恶专项斗争，切实扫除影响园所安全稳定的黑恶势力，推进平安校园建设，确保校园安全稳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drawing>
          <wp:inline distT="0" distB="0" distL="114300" distR="114300">
            <wp:extent cx="4181475" cy="4457700"/>
            <wp:effectExtent l="0" t="0" r="9525" b="0"/>
            <wp:docPr id="7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IMG_25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  <w14:ligatures w14:val="standardContextual"/>
        </w:rPr>
        <w:t>2020年是新中国成立71周年，也是为期三年的扫黑除恶专项斗争的收官之年。什么是“黑”？什么是“恶”？关于扫黑除恶的这些知识你都了解吗？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bdr w:val="none" w:color="auto" w:sz="0" w:space="0"/>
        </w:rPr>
      </w:pPr>
      <w:r>
        <w:rPr>
          <w:bdr w:val="none" w:color="auto" w:sz="0" w:space="0"/>
        </w:rPr>
        <w:drawing>
          <wp:inline distT="0" distB="0" distL="114300" distR="114300">
            <wp:extent cx="4476750" cy="3028950"/>
            <wp:effectExtent l="0" t="0" r="0" b="0"/>
            <wp:docPr id="3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IMG_26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bdr w:val="none" w:color="auto" w:sz="0" w:space="0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left"/>
        <w:textAlignment w:val="auto"/>
        <w:rPr>
          <w:b/>
          <w:bCs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  <w14:ligatures w14:val="standardContextual"/>
        </w:rPr>
        <w:t>一、全国扫黑除恶专项斗争什么时候开始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  <w14:ligatures w14:val="standardContextual"/>
        </w:rPr>
        <w:t>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</w:pPr>
      <w:r>
        <w:rPr>
          <w:bdr w:val="none" w:color="auto" w:sz="0" w:space="0"/>
        </w:rPr>
        <w:t>2018年1月23日 ，中央政法委召开全国扫黑除恶专项斗争 电视电话会议 ，全国扫黑除恶专项斗争开始。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b/>
          <w:bCs/>
        </w:rPr>
      </w:pPr>
      <w:r>
        <w:rPr>
          <w:b/>
          <w:bCs/>
          <w:bdr w:val="none" w:color="auto" w:sz="0" w:space="0"/>
        </w:rPr>
        <w:t>二、扫黑除恶专项斗争的“总蓝图”是什么？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</w:pPr>
      <w:r>
        <w:rPr>
          <w:bdr w:val="none" w:color="auto" w:sz="0" w:space="0"/>
        </w:rPr>
        <w:t>全国扫黑除恶专项斗争自2018年1月开始，至2020年底结束，为期3年。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</w:pPr>
      <w:r>
        <w:rPr>
          <w:bdr w:val="none" w:color="auto" w:sz="0" w:space="0"/>
        </w:rPr>
        <w:t>2018年：治标。启动，打掉一批涉黑涉恶组织，惩处一批黑恶势力“保护伞”，黑恶势力违法犯罪突出问题得到有效遏制。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</w:pPr>
      <w:r>
        <w:rPr>
          <w:bdr w:val="none" w:color="auto" w:sz="0" w:space="0"/>
        </w:rPr>
        <w:t>2019年：治根。攻坚，对已侦破的案件循线深挖、逐一见底，使人民群众安全感、满意度明显提升。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</w:pPr>
      <w:r>
        <w:rPr>
          <w:bdr w:val="none" w:color="auto" w:sz="0" w:space="0"/>
        </w:rPr>
        <w:t>2020年：治本。建立健全长效机制，取得扫黑除恶专项斗争压倒性胜利。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</w:pPr>
      <w:r>
        <w:rPr>
          <w:bdr w:val="none" w:color="auto" w:sz="0" w:space="0"/>
        </w:rPr>
        <w:t>2020年：治本。建立健全长效机制，取得扫黑除恶专项斗争压倒性胜利。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drawing>
          <wp:inline distT="0" distB="0" distL="114300" distR="114300">
            <wp:extent cx="4505325" cy="3267075"/>
            <wp:effectExtent l="0" t="0" r="9525" b="9525"/>
            <wp:docPr id="4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 descr="IMG_26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left"/>
        <w:textAlignment w:val="auto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  <w14:ligatures w14:val="standardContextual"/>
        </w:rPr>
        <w:t>坚持标本兼治、源头治理。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b/>
          <w:bCs/>
        </w:rPr>
      </w:pPr>
      <w:r>
        <w:rPr>
          <w:b/>
          <w:bCs/>
          <w:bdr w:val="none" w:color="auto" w:sz="0" w:space="0"/>
        </w:rPr>
        <w:t>三、扫黑除恶的主要特点是什么？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</w:pPr>
      <w:r>
        <w:rPr>
          <w:bdr w:val="none" w:color="auto" w:sz="0" w:space="0"/>
        </w:rPr>
        <w:t>已上升至国家战略、斗争对象更加广泛、斗争手段更加丰富、更加强调依法打击。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b/>
          <w:bCs/>
        </w:rPr>
      </w:pPr>
      <w:r>
        <w:rPr>
          <w:b/>
          <w:bCs/>
          <w:bdr w:val="none" w:color="auto" w:sz="0" w:space="0"/>
        </w:rPr>
        <w:t>四、扫黑除恶专项斗争的基本原则是什么？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</w:pPr>
      <w:r>
        <w:rPr>
          <w:bdr w:val="none" w:color="auto" w:sz="0" w:space="0"/>
        </w:rPr>
        <w:t>“五个坚持”：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</w:pPr>
      <w:r>
        <w:rPr>
          <w:bdr w:val="none" w:color="auto" w:sz="0" w:space="0"/>
        </w:rPr>
        <w:t>坚持党的领导、发挥政治优势；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</w:pPr>
      <w:r>
        <w:rPr>
          <w:bdr w:val="none" w:color="auto" w:sz="0" w:space="0"/>
        </w:rPr>
        <w:t>坚持人民主体地位、紧紧依靠群众；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</w:pPr>
      <w:r>
        <w:rPr>
          <w:bdr w:val="none" w:color="auto" w:sz="0" w:space="0"/>
        </w:rPr>
        <w:t>坚持综合治理、齐抓共管；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</w:pPr>
      <w:r>
        <w:rPr>
          <w:bdr w:val="none" w:color="auto" w:sz="0" w:space="0"/>
        </w:rPr>
        <w:t>坚持依法严惩、打早打小；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</w:pPr>
      <w:r>
        <w:rPr>
          <w:bdr w:val="none" w:color="auto" w:sz="0" w:space="0"/>
        </w:rPr>
        <w:t>坚持标本兼治、源头治理。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drawing>
          <wp:inline distT="0" distB="0" distL="114300" distR="114300">
            <wp:extent cx="4943475" cy="3619500"/>
            <wp:effectExtent l="0" t="0" r="9525" b="0"/>
            <wp:docPr id="2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 descr="IMG_26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left"/>
        <w:textAlignment w:val="auto"/>
        <w:rPr>
          <w:b/>
          <w:bCs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  <w14:ligatures w14:val="standardContextual"/>
        </w:rPr>
        <w:t>五、“扫黑除恶”中的“黑”与“恶”指的是什么?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</w:pPr>
      <w:r>
        <w:rPr>
          <w:bdr w:val="none" w:color="auto" w:sz="0" w:space="0"/>
        </w:rPr>
        <w:t>“黑”是指黑社会性质的组织；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</w:pPr>
      <w:r>
        <w:rPr>
          <w:bdr w:val="none" w:color="auto" w:sz="0" w:space="0"/>
        </w:rPr>
        <w:t>“恶 ”是指恶势力、恶势力犯罪集团。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b/>
          <w:bCs/>
        </w:rPr>
      </w:pPr>
      <w:r>
        <w:rPr>
          <w:b/>
          <w:bCs/>
          <w:bdr w:val="none" w:color="auto" w:sz="0" w:space="0"/>
        </w:rPr>
        <w:t>六、“黑社会性质的组织”应当同时具备哪“四个特征”?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</w:pPr>
      <w:r>
        <w:rPr>
          <w:bdr w:val="none" w:color="auto" w:sz="0" w:space="0"/>
        </w:rPr>
        <w:t>1．组织特征。较稳定、人数多、有明确的组织者。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</w:pPr>
      <w:r>
        <w:rPr>
          <w:bdr w:val="none" w:color="auto" w:sz="0" w:space="0"/>
        </w:rPr>
        <w:t>2．经济特征。通过不正当手段获取利益，有经济实力。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</w:pPr>
      <w:r>
        <w:rPr>
          <w:bdr w:val="none" w:color="auto" w:sz="0" w:space="0"/>
        </w:rPr>
        <w:t>3．行为特征。用暴力、威胁等手段，多次为非作恶。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</w:pPr>
      <w:r>
        <w:rPr>
          <w:bdr w:val="none" w:color="auto" w:sz="0" w:space="0"/>
        </w:rPr>
        <w:t>4．危害性特征。严重破坏经济、社会生活秩序。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b/>
          <w:bCs/>
        </w:rPr>
      </w:pPr>
      <w:r>
        <w:rPr>
          <w:b/>
          <w:bCs/>
          <w:bdr w:val="none" w:color="auto" w:sz="0" w:space="0"/>
        </w:rPr>
        <w:t>七、“恶势力”的特征及具体表现是什么?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</w:pPr>
      <w:r>
        <w:rPr>
          <w:bdr w:val="none" w:color="auto" w:sz="0" w:space="0"/>
        </w:rPr>
        <w:t>1．一般为3人以上（相对固定）；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</w:pPr>
      <w:r>
        <w:rPr>
          <w:bdr w:val="none" w:color="auto" w:sz="0" w:space="0"/>
        </w:rPr>
        <w:t>2．经常纠集在一起；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</w:pPr>
      <w:r>
        <w:rPr>
          <w:bdr w:val="none" w:color="auto" w:sz="0" w:space="0"/>
        </w:rPr>
        <w:t>3．使用暴力、威胁或者其他手段；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</w:pPr>
      <w:r>
        <w:rPr>
          <w:bdr w:val="none" w:color="auto" w:sz="0" w:space="0"/>
        </w:rPr>
        <w:t>4．多次为非作恶，欺压百姓，造成较为恶劣的社会影响；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</w:pPr>
      <w:r>
        <w:rPr>
          <w:bdr w:val="none" w:color="auto" w:sz="0" w:space="0"/>
        </w:rPr>
        <w:t>5．未形成黑社会性质组织。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b/>
          <w:bCs/>
        </w:rPr>
      </w:pPr>
      <w:r>
        <w:rPr>
          <w:b/>
          <w:bCs/>
          <w:bdr w:val="none" w:color="auto" w:sz="0" w:space="0"/>
        </w:rPr>
        <w:t>八、“恶势力犯罪集团”的特征及具体表现是什么?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</w:pPr>
      <w:r>
        <w:rPr>
          <w:bdr w:val="none" w:color="auto" w:sz="0" w:space="0"/>
        </w:rPr>
        <w:t>1．有3名以上较为固定的成员（有明显的首要分子）；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</w:pPr>
      <w:r>
        <w:rPr>
          <w:bdr w:val="none" w:color="auto" w:sz="0" w:space="0"/>
        </w:rPr>
        <w:t>2．经常纠集在一起；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</w:pPr>
      <w:r>
        <w:rPr>
          <w:bdr w:val="none" w:color="auto" w:sz="0" w:space="0"/>
        </w:rPr>
        <w:t>3．共同故意实施3次以上恶势力惯常实施的犯罪活动等。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b/>
          <w:bCs/>
        </w:rPr>
      </w:pPr>
      <w:r>
        <w:rPr>
          <w:b/>
          <w:bCs/>
          <w:bdr w:val="none" w:color="auto" w:sz="0" w:space="0"/>
        </w:rPr>
        <w:t>九、什么是黑恶势力“保护伞”?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</w:pPr>
      <w:r>
        <w:rPr>
          <w:bdr w:val="none" w:color="auto" w:sz="0" w:space="0"/>
        </w:rPr>
        <w:t>1．对象为国家公职人员；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</w:pPr>
      <w:r>
        <w:rPr>
          <w:bdr w:val="none" w:color="auto" w:sz="0" w:space="0"/>
        </w:rPr>
        <w:t>2．利用手中权力；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</w:pPr>
      <w:r>
        <w:rPr>
          <w:bdr w:val="none" w:color="auto" w:sz="0" w:space="0"/>
        </w:rPr>
        <w:t>3．参与涉黑涉恶违法犯罪，或包庇、纵容黑恶犯罪、有案不立、立案不查、查案不力，为黑恶势力违法犯罪提供便利条件，帮助黑恶势力逃避惩处等。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b/>
          <w:bCs/>
        </w:rPr>
      </w:pPr>
      <w:r>
        <w:rPr>
          <w:b/>
          <w:bCs/>
          <w:bdr w:val="none" w:color="auto" w:sz="0" w:space="0"/>
        </w:rPr>
        <w:t>十、“软暴力”具体表现是什么?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</w:pPr>
      <w:r>
        <w:rPr>
          <w:bdr w:val="none" w:color="auto" w:sz="0" w:space="0"/>
        </w:rPr>
        <w:t>1．暴力、威胁色彩不明显；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</w:pPr>
      <w:r>
        <w:rPr>
          <w:bdr w:val="none" w:color="auto" w:sz="0" w:space="0"/>
        </w:rPr>
        <w:t>2．实施者有暴力威胁的可能性；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</w:pPr>
      <w:r>
        <w:rPr>
          <w:bdr w:val="none" w:color="auto" w:sz="0" w:space="0"/>
        </w:rPr>
        <w:t>3．会使人产生恐惧、恐慌；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</w:pPr>
      <w:r>
        <w:rPr>
          <w:bdr w:val="none" w:color="auto" w:sz="0" w:space="0"/>
        </w:rPr>
        <w:t>4．影响他人正常生产、工作、生活；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ascii="宋体" w:hAnsi="宋体" w:eastAsia="宋体" w:cs="Arial"/>
          <w:color w:val="3D4B64"/>
          <w:kern w:val="0"/>
          <w:sz w:val="24"/>
          <w:szCs w:val="24"/>
          <w14:ligatures w14:val="none"/>
        </w:rPr>
      </w:pPr>
      <w:r>
        <w:rPr>
          <w:bdr w:val="none" w:color="auto" w:sz="0" w:space="0"/>
        </w:rPr>
        <w:t>5．通过 “谈判”及滋扰、纠缠、哄闹、聚众造势等手段实施。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华文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059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altName w:val="Noto Naskh Arabic"/>
    <w:panose1 w:val="020B0502040204020203"/>
    <w:charset w:val="00"/>
    <w:family w:val="swiss"/>
    <w:pitch w:val="default"/>
    <w:sig w:usb0="00000000" w:usb1="00000000" w:usb2="00000029" w:usb3="00000000" w:csb0="200001DF" w:csb1="20000000"/>
  </w:font>
  <w:font w:name="C059">
    <w:panose1 w:val="00000500000000000000"/>
    <w:charset w:val="00"/>
    <w:family w:val="auto"/>
    <w:pitch w:val="default"/>
    <w:sig w:usb0="00000287" w:usb1="00000800" w:usb2="00000000" w:usb3="00000000" w:csb0="6000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Naskh Arabic">
    <w:panose1 w:val="020B0502040504020204"/>
    <w:charset w:val="00"/>
    <w:family w:val="auto"/>
    <w:pitch w:val="default"/>
    <w:sig w:usb0="80002003" w:usb1="80002000" w:usb2="00000008" w:usb3="00000000" w:csb0="00000041" w:csb1="000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ans-serif">
    <w:altName w:val="C059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 Light">
    <w:altName w:val="C059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UwMTFkN2M5YTM1MTQ4NmNhZTFhODAxNjgwYjE3MGUifQ=="/>
  </w:docVars>
  <w:rsids>
    <w:rsidRoot w:val="00316F00"/>
    <w:rsid w:val="00125DA6"/>
    <w:rsid w:val="00316F00"/>
    <w:rsid w:val="00860488"/>
    <w:rsid w:val="00E37043"/>
    <w:rsid w:val="2FDD72E8"/>
    <w:rsid w:val="4D5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rPr>
      <w:sz w:val="24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406</Characters>
  <Lines>3</Lines>
  <Paragraphs>1</Paragraphs>
  <TotalTime>28</TotalTime>
  <ScaleCrop>false</ScaleCrop>
  <LinksUpToDate>false</LinksUpToDate>
  <CharactersWithSpaces>476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2024-03-08T11:49:00Z</dcterms:created>
  <dc:creator>wcz国联</dc:creator>
  <cp:lastModifiedBy>lq</cp:lastModifiedBy>
  <dcterms:modified xsi:type="dcterms:W3CDTF">2024-03-12T15:19:16Z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24A771976B3247C2BDD1E7E1DB105B84_12</vt:lpwstr>
  </property>
</Properties>
</file>