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36" w:rsidRPr="00B27ED9" w:rsidRDefault="00781B36" w:rsidP="00781B36">
      <w:pPr>
        <w:widowControl/>
        <w:shd w:val="clear" w:color="auto" w:fill="FFFFFF"/>
        <w:spacing w:line="240" w:lineRule="auto"/>
        <w:jc w:val="center"/>
        <w:outlineLvl w:val="1"/>
        <w:rPr>
          <w:rFonts w:ascii="PingFang SC" w:eastAsia="宋体" w:hAnsi="PingFang SC" w:cs="宋体" w:hint="eastAsia"/>
          <w:b/>
          <w:bCs/>
          <w:color w:val="000000"/>
          <w:kern w:val="0"/>
          <w:sz w:val="36"/>
          <w:szCs w:val="36"/>
        </w:rPr>
      </w:pPr>
      <w:r w:rsidRPr="00B27ED9">
        <w:rPr>
          <w:rFonts w:ascii="PingFang SC" w:eastAsia="宋体" w:hAnsi="PingFang SC" w:cs="宋体"/>
          <w:b/>
          <w:bCs/>
          <w:color w:val="000000"/>
          <w:kern w:val="0"/>
          <w:sz w:val="36"/>
          <w:szCs w:val="36"/>
        </w:rPr>
        <w:t>湖南省住房和城乡建设厅关于印发《湖南省房屋建筑和市政基础设施工程监理招标办法》的通知</w:t>
      </w:r>
    </w:p>
    <w:p w:rsidR="00781B36" w:rsidRPr="00B27ED9" w:rsidRDefault="00781B36" w:rsidP="00781B36">
      <w:pPr>
        <w:widowControl/>
        <w:shd w:val="clear" w:color="auto" w:fill="FFFFFF"/>
        <w:spacing w:line="240" w:lineRule="auto"/>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30"/>
          <w:szCs w:val="30"/>
          <w:bdr w:val="none" w:sz="0" w:space="0" w:color="auto" w:frame="1"/>
        </w:rPr>
        <w:t>HNPR</w:t>
      </w:r>
      <w:r w:rsidRPr="00B27ED9">
        <w:rPr>
          <w:rFonts w:ascii="微软雅黑" w:eastAsia="微软雅黑" w:hAnsi="微软雅黑" w:cs="宋体" w:hint="eastAsia"/>
          <w:color w:val="000000"/>
          <w:spacing w:val="17"/>
          <w:kern w:val="0"/>
          <w:sz w:val="30"/>
          <w:szCs w:val="30"/>
          <w:bdr w:val="none" w:sz="0" w:space="0" w:color="auto" w:frame="1"/>
        </w:rPr>
        <w:t> </w:t>
      </w:r>
      <w:r w:rsidRPr="00B27ED9">
        <w:rPr>
          <w:rFonts w:ascii="微软雅黑" w:eastAsia="微软雅黑" w:hAnsi="微软雅黑" w:cs="宋体" w:hint="eastAsia"/>
          <w:color w:val="000000"/>
          <w:kern w:val="0"/>
          <w:sz w:val="30"/>
          <w:szCs w:val="30"/>
          <w:bdr w:val="none" w:sz="0" w:space="0" w:color="auto" w:frame="1"/>
        </w:rPr>
        <w:t>2022-14004</w:t>
      </w:r>
    </w:p>
    <w:p w:rsidR="00781B36" w:rsidRPr="00B27ED9" w:rsidRDefault="00781B36" w:rsidP="00781B36">
      <w:pPr>
        <w:widowControl/>
        <w:shd w:val="clear" w:color="auto" w:fill="FFFFFF"/>
        <w:spacing w:before="268" w:line="240" w:lineRule="auto"/>
        <w:ind w:firstLine="753"/>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240" w:lineRule="auto"/>
        <w:ind w:firstLine="402"/>
        <w:jc w:val="center"/>
        <w:rPr>
          <w:rFonts w:ascii="PingFang SC" w:eastAsia="宋体" w:hAnsi="PingFang SC" w:cs="宋体" w:hint="eastAsia"/>
          <w:color w:val="000000"/>
          <w:kern w:val="0"/>
          <w:sz w:val="27"/>
          <w:szCs w:val="27"/>
        </w:rPr>
      </w:pPr>
      <w:proofErr w:type="gramStart"/>
      <w:r w:rsidRPr="00B27ED9">
        <w:rPr>
          <w:rFonts w:ascii="微软雅黑" w:eastAsia="微软雅黑" w:hAnsi="微软雅黑" w:cs="宋体" w:hint="eastAsia"/>
          <w:b/>
          <w:bCs/>
          <w:color w:val="000000"/>
          <w:kern w:val="0"/>
          <w:sz w:val="27"/>
        </w:rPr>
        <w:t>湘建监督</w:t>
      </w:r>
      <w:proofErr w:type="gramEnd"/>
      <w:r w:rsidRPr="00B27ED9">
        <w:rPr>
          <w:rFonts w:ascii="微软雅黑" w:eastAsia="微软雅黑" w:hAnsi="微软雅黑" w:cs="宋体" w:hint="eastAsia"/>
          <w:b/>
          <w:bCs/>
          <w:color w:val="000000"/>
          <w:kern w:val="0"/>
          <w:sz w:val="27"/>
        </w:rPr>
        <w:t>〔2021〕</w:t>
      </w:r>
      <w:r w:rsidRPr="00B27ED9">
        <w:rPr>
          <w:rFonts w:ascii="微软雅黑" w:eastAsia="微软雅黑" w:hAnsi="微软雅黑" w:cs="宋体" w:hint="eastAsia"/>
          <w:b/>
          <w:bCs/>
          <w:color w:val="000000"/>
          <w:spacing w:val="17"/>
          <w:kern w:val="0"/>
          <w:sz w:val="27"/>
        </w:rPr>
        <w:t> </w:t>
      </w:r>
      <w:r w:rsidRPr="00B27ED9">
        <w:rPr>
          <w:rFonts w:ascii="微软雅黑" w:eastAsia="微软雅黑" w:hAnsi="微软雅黑" w:cs="宋体" w:hint="eastAsia"/>
          <w:b/>
          <w:bCs/>
          <w:color w:val="000000"/>
          <w:kern w:val="0"/>
          <w:sz w:val="27"/>
        </w:rPr>
        <w:t>234</w:t>
      </w:r>
      <w:r w:rsidRPr="00B27ED9">
        <w:rPr>
          <w:rFonts w:ascii="微软雅黑" w:eastAsia="微软雅黑" w:hAnsi="微软雅黑" w:cs="宋体" w:hint="eastAsia"/>
          <w:b/>
          <w:bCs/>
          <w:color w:val="000000"/>
          <w:spacing w:val="-50"/>
          <w:kern w:val="0"/>
          <w:sz w:val="27"/>
        </w:rPr>
        <w:t> </w:t>
      </w:r>
      <w:r w:rsidRPr="00B27ED9">
        <w:rPr>
          <w:rFonts w:ascii="微软雅黑" w:eastAsia="微软雅黑" w:hAnsi="微软雅黑" w:cs="宋体" w:hint="eastAsia"/>
          <w:b/>
          <w:bCs/>
          <w:color w:val="000000"/>
          <w:kern w:val="0"/>
          <w:sz w:val="27"/>
        </w:rPr>
        <w:t>号</w:t>
      </w:r>
    </w:p>
    <w:p w:rsidR="00781B36" w:rsidRPr="00B27ED9" w:rsidRDefault="00781B36" w:rsidP="00781B36">
      <w:pPr>
        <w:widowControl/>
        <w:shd w:val="clear" w:color="auto" w:fill="FFFFFF"/>
        <w:spacing w:line="50" w:lineRule="atLeast"/>
        <w:ind w:firstLine="469"/>
        <w:jc w:val="left"/>
        <w:textAlignment w:val="center"/>
        <w:rPr>
          <w:rFonts w:ascii="PingFang SC" w:eastAsia="宋体" w:hAnsi="PingFang SC" w:cs="宋体" w:hint="eastAsia"/>
          <w:color w:val="000000"/>
          <w:kern w:val="0"/>
          <w:sz w:val="27"/>
          <w:szCs w:val="27"/>
        </w:rPr>
      </w:pPr>
      <w:r w:rsidRPr="00B27ED9">
        <w:rPr>
          <w:rFonts w:ascii="Arial" w:eastAsia="宋体" w:hAnsi="Arial" w:cs="Arial"/>
          <w:color w:val="000000"/>
          <w:kern w:val="0"/>
          <w:sz w:val="23"/>
          <w:szCs w:val="23"/>
          <w:bdr w:val="none" w:sz="0" w:space="0" w:color="auto" w:frame="1"/>
        </w:rPr>
        <w:t> </w:t>
      </w:r>
    </w:p>
    <w:p w:rsidR="00781B36" w:rsidRPr="00B27ED9" w:rsidRDefault="00781B36" w:rsidP="00781B36">
      <w:pPr>
        <w:widowControl/>
        <w:shd w:val="clear" w:color="auto" w:fill="FFFFFF"/>
        <w:spacing w:before="100" w:line="240" w:lineRule="auto"/>
        <w:ind w:firstLine="569"/>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480" w:lineRule="atLeas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各市州住房和城乡建设局:</w:t>
      </w:r>
    </w:p>
    <w:p w:rsidR="00781B36" w:rsidRPr="00B27ED9" w:rsidRDefault="00781B36" w:rsidP="00781B36">
      <w:pPr>
        <w:widowControl/>
        <w:shd w:val="clear" w:color="auto" w:fill="FFFFFF"/>
        <w:spacing w:line="480" w:lineRule="atLeast"/>
        <w:ind w:firstLine="480"/>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为进一步规范我省房屋建筑和市政基础设施工程招标投标活动,维护招投标当事人合法权益,根据《中华人民共和国建筑法》、《中华人民共和国招标投标法》及其实施条例、《湖南省建设工程</w:t>
      </w:r>
      <w:r w:rsidRPr="00B27ED9">
        <w:rPr>
          <w:rFonts w:ascii="微软雅黑" w:eastAsia="微软雅黑" w:hAnsi="微软雅黑" w:cs="宋体" w:hint="eastAsia"/>
          <w:color w:val="000000"/>
          <w:spacing w:val="17"/>
          <w:kern w:val="0"/>
          <w:sz w:val="27"/>
          <w:szCs w:val="27"/>
          <w:bdr w:val="none" w:sz="0" w:space="0" w:color="auto" w:frame="1"/>
        </w:rPr>
        <w:t>监理条例》等法律法规和规章,我厅制定了《湖南省房屋建筑和</w:t>
      </w:r>
      <w:r w:rsidRPr="00B27ED9">
        <w:rPr>
          <w:rFonts w:ascii="微软雅黑" w:eastAsia="微软雅黑" w:hAnsi="微软雅黑" w:cs="宋体" w:hint="eastAsia"/>
          <w:color w:val="000000"/>
          <w:spacing w:val="-17"/>
          <w:kern w:val="0"/>
          <w:sz w:val="27"/>
          <w:szCs w:val="27"/>
          <w:bdr w:val="none" w:sz="0" w:space="0" w:color="auto" w:frame="1"/>
        </w:rPr>
        <w:t>市政基础设施工程监理招标评标办法》,现印发给你们,请认真遵</w:t>
      </w:r>
      <w:r w:rsidRPr="00B27ED9">
        <w:rPr>
          <w:rFonts w:ascii="微软雅黑" w:eastAsia="微软雅黑" w:hAnsi="微软雅黑" w:cs="宋体" w:hint="eastAsia"/>
          <w:color w:val="000000"/>
          <w:kern w:val="0"/>
          <w:sz w:val="27"/>
          <w:szCs w:val="27"/>
          <w:bdr w:val="none" w:sz="0" w:space="0" w:color="auto" w:frame="1"/>
        </w:rPr>
        <w:t>照执行.执行中有何问题,请及时反馈我厅建设监督处。</w:t>
      </w:r>
    </w:p>
    <w:p w:rsidR="00781B36" w:rsidRPr="00B27ED9" w:rsidRDefault="00781B36" w:rsidP="00781B36">
      <w:pPr>
        <w:widowControl/>
        <w:shd w:val="clear" w:color="auto" w:fill="FFFFFF"/>
        <w:spacing w:line="480" w:lineRule="atLeast"/>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联系电话:</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0731</w:t>
      </w:r>
      <w:proofErr w:type="gramStart"/>
      <w:r w:rsidRPr="00B27ED9">
        <w:rPr>
          <w:rFonts w:ascii="微软雅黑" w:eastAsia="微软雅黑" w:hAnsi="微软雅黑" w:cs="宋体" w:hint="eastAsia"/>
          <w:strike/>
          <w:color w:val="00000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88950171</w:t>
      </w:r>
      <w:proofErr w:type="gramEnd"/>
    </w:p>
    <w:p w:rsidR="00781B36" w:rsidRPr="00B27ED9" w:rsidRDefault="00781B36" w:rsidP="00781B36">
      <w:pPr>
        <w:widowControl/>
        <w:shd w:val="clear" w:color="auto" w:fill="FFFFFF"/>
        <w:spacing w:line="480" w:lineRule="atLeast"/>
        <w:jc w:val="righ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湖南省住房和城乡建设厅</w:t>
      </w:r>
    </w:p>
    <w:p w:rsidR="00781B36" w:rsidRPr="00B27ED9" w:rsidRDefault="00781B36" w:rsidP="00781B36">
      <w:pPr>
        <w:widowControl/>
        <w:shd w:val="clear" w:color="auto" w:fill="FFFFFF"/>
        <w:spacing w:line="480" w:lineRule="atLeast"/>
        <w:jc w:val="righ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2021年12月23日</w:t>
      </w:r>
    </w:p>
    <w:p w:rsidR="00781B36" w:rsidRPr="00B27ED9" w:rsidRDefault="00781B36" w:rsidP="00781B36">
      <w:pPr>
        <w:widowControl/>
        <w:shd w:val="clear" w:color="auto" w:fill="FFFFFF"/>
        <w:spacing w:line="240" w:lineRule="auto"/>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502" w:lineRule="atLeast"/>
        <w:ind w:firstLine="603"/>
        <w:jc w:val="center"/>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30"/>
        </w:rPr>
        <w:t>湖南省房屋建筑和市政基础设施工程监理招标评标办法</w:t>
      </w:r>
    </w:p>
    <w:p w:rsidR="00781B36" w:rsidRPr="00B27ED9" w:rsidRDefault="00781B36" w:rsidP="00781B36">
      <w:pPr>
        <w:widowControl/>
        <w:shd w:val="clear" w:color="auto" w:fill="FFFFFF"/>
        <w:spacing w:line="480" w:lineRule="atLeast"/>
        <w:ind w:firstLine="486"/>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第一条</w:t>
      </w:r>
      <w:r w:rsidRPr="00B27ED9">
        <w:rPr>
          <w:rFonts w:ascii="微软雅黑" w:eastAsia="微软雅黑" w:hAnsi="微软雅黑" w:cs="宋体" w:hint="eastAsia"/>
          <w:color w:val="000000"/>
          <w:spacing w:val="17"/>
          <w:kern w:val="0"/>
          <w:sz w:val="27"/>
          <w:szCs w:val="27"/>
          <w:bdr w:val="none" w:sz="0" w:space="0" w:color="auto" w:frame="1"/>
        </w:rPr>
        <w:t> 为进一步规范我省房屋建筑和市政基础设施工程监理招标投标活动</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,维护招投标当事人合法权益</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,根据</w:t>
      </w:r>
      <w:proofErr w:type="gramStart"/>
      <w:r w:rsidRPr="00B27ED9">
        <w:rPr>
          <w:rFonts w:ascii="微软雅黑" w:eastAsia="微软雅黑" w:hAnsi="微软雅黑" w:cs="宋体" w:hint="eastAsia"/>
          <w:color w:val="000000"/>
          <w:spacing w:val="17"/>
          <w:kern w:val="0"/>
          <w:sz w:val="27"/>
          <w:szCs w:val="27"/>
          <w:bdr w:val="none" w:sz="0" w:space="0" w:color="auto" w:frame="1"/>
        </w:rPr>
        <w:t>《</w:t>
      </w:r>
      <w:proofErr w:type="gramEnd"/>
      <w:r w:rsidRPr="00B27ED9">
        <w:rPr>
          <w:rFonts w:ascii="微软雅黑" w:eastAsia="微软雅黑" w:hAnsi="微软雅黑" w:cs="宋体" w:hint="eastAsia"/>
          <w:color w:val="000000"/>
          <w:spacing w:val="17"/>
          <w:kern w:val="0"/>
          <w:sz w:val="27"/>
          <w:szCs w:val="27"/>
          <w:bdr w:val="none" w:sz="0" w:space="0" w:color="auto" w:frame="1"/>
        </w:rPr>
        <w:t>中华人</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民共和国建筑法</w:t>
      </w:r>
      <w:proofErr w:type="gramStart"/>
      <w:r w:rsidRPr="00B27ED9">
        <w:rPr>
          <w:rFonts w:ascii="微软雅黑" w:eastAsia="微软雅黑" w:hAnsi="微软雅黑" w:cs="宋体" w:hint="eastAsia"/>
          <w:color w:val="000000"/>
          <w:kern w:val="0"/>
          <w:sz w:val="27"/>
          <w:szCs w:val="27"/>
          <w:bdr w:val="none" w:sz="0" w:space="0" w:color="auto" w:frame="1"/>
        </w:rPr>
        <w:t>》</w:t>
      </w:r>
      <w:proofErr w:type="gramEnd"/>
      <w:r w:rsidRPr="00B27ED9">
        <w:rPr>
          <w:rFonts w:ascii="微软雅黑" w:eastAsia="微软雅黑" w:hAnsi="微软雅黑" w:cs="宋体" w:hint="eastAsia"/>
          <w:color w:val="000000"/>
          <w:kern w:val="0"/>
          <w:sz w:val="27"/>
          <w:szCs w:val="27"/>
          <w:bdr w:val="none" w:sz="0" w:space="0" w:color="auto" w:frame="1"/>
        </w:rPr>
        <w:t>《中华人民共和国招标投标法》《中华人民共和国招标投标法实施条例》《湖南省建设工程监理条例》《湖南省房</w:t>
      </w:r>
      <w:r w:rsidRPr="00B27ED9">
        <w:rPr>
          <w:rFonts w:ascii="微软雅黑" w:eastAsia="微软雅黑" w:hAnsi="微软雅黑" w:cs="宋体" w:hint="eastAsia"/>
          <w:color w:val="000000"/>
          <w:spacing w:val="17"/>
          <w:kern w:val="0"/>
          <w:sz w:val="27"/>
          <w:szCs w:val="27"/>
          <w:bdr w:val="none" w:sz="0" w:space="0" w:color="auto" w:frame="1"/>
        </w:rPr>
        <w:t>屋建筑和市政基础设施工程招标投标管理办法》湘政办发[2019]31号)</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等法律法规、规章和文件</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结合我省实际</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,制定本办法。</w:t>
      </w:r>
    </w:p>
    <w:p w:rsidR="00781B36" w:rsidRPr="00B27ED9" w:rsidRDefault="00781B36" w:rsidP="00781B36">
      <w:pPr>
        <w:widowControl/>
        <w:shd w:val="clear" w:color="auto" w:fill="FFFFFF"/>
        <w:spacing w:line="480" w:lineRule="atLeast"/>
        <w:ind w:firstLine="5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第二条</w:t>
      </w:r>
      <w:r w:rsidRPr="00B27ED9">
        <w:rPr>
          <w:rFonts w:ascii="微软雅黑" w:eastAsia="微软雅黑" w:hAnsi="微软雅黑" w:cs="宋体" w:hint="eastAsia"/>
          <w:color w:val="000000"/>
          <w:kern w:val="0"/>
          <w:sz w:val="27"/>
          <w:szCs w:val="27"/>
          <w:bdr w:val="none" w:sz="0" w:space="0" w:color="auto" w:frame="1"/>
        </w:rPr>
        <w:t> 在本省行政区域内依法必须进行招标的房屋建筑和市政基础设施工程监理招标评标活动(以下简称“评标活动"”,适用本办法。  </w:t>
      </w:r>
    </w:p>
    <w:p w:rsidR="00781B36" w:rsidRPr="00B27ED9" w:rsidRDefault="00781B36" w:rsidP="00781B36">
      <w:pPr>
        <w:widowControl/>
        <w:shd w:val="clear" w:color="auto" w:fill="FFFFFF"/>
        <w:spacing w:line="480" w:lineRule="atLeast"/>
        <w:ind w:firstLine="5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本办法所称工程监理是</w:t>
      </w:r>
      <w:proofErr w:type="gramStart"/>
      <w:r w:rsidRPr="00B27ED9">
        <w:rPr>
          <w:rFonts w:ascii="微软雅黑" w:eastAsia="微软雅黑" w:hAnsi="微软雅黑" w:cs="宋体" w:hint="eastAsia"/>
          <w:color w:val="000000"/>
          <w:spacing w:val="17"/>
          <w:kern w:val="0"/>
          <w:sz w:val="27"/>
          <w:szCs w:val="27"/>
          <w:bdr w:val="none" w:sz="0" w:space="0" w:color="auto" w:frame="1"/>
        </w:rPr>
        <w:t>指施工</w:t>
      </w:r>
      <w:proofErr w:type="gramEnd"/>
      <w:r w:rsidRPr="00B27ED9">
        <w:rPr>
          <w:rFonts w:ascii="微软雅黑" w:eastAsia="微软雅黑" w:hAnsi="微软雅黑" w:cs="宋体" w:hint="eastAsia"/>
          <w:color w:val="000000"/>
          <w:spacing w:val="17"/>
          <w:kern w:val="0"/>
          <w:sz w:val="27"/>
          <w:szCs w:val="27"/>
          <w:bdr w:val="none" w:sz="0" w:space="0" w:color="auto" w:frame="1"/>
        </w:rPr>
        <w:t>阶段的监理服务。</w:t>
      </w:r>
    </w:p>
    <w:p w:rsidR="00781B36" w:rsidRPr="00B27ED9" w:rsidRDefault="00781B36" w:rsidP="00781B36">
      <w:pPr>
        <w:widowControl/>
        <w:shd w:val="clear" w:color="auto" w:fill="FFFFFF"/>
        <w:spacing w:line="480" w:lineRule="atLeast"/>
        <w:ind w:firstLine="486"/>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第三条</w:t>
      </w:r>
      <w:r w:rsidRPr="00B27ED9">
        <w:rPr>
          <w:rFonts w:ascii="微软雅黑" w:eastAsia="微软雅黑" w:hAnsi="微软雅黑" w:cs="宋体" w:hint="eastAsia"/>
          <w:color w:val="000000"/>
          <w:spacing w:val="17"/>
          <w:kern w:val="0"/>
          <w:sz w:val="27"/>
          <w:szCs w:val="27"/>
          <w:bdr w:val="none" w:sz="0" w:space="0" w:color="auto" w:frame="1"/>
        </w:rPr>
        <w:t> 评标活动遵循公平、公正、科学、诚信、择优的原则,任何单位和个人不得非法干预或者影响评标过程和结果.</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第四条</w:t>
      </w:r>
      <w:r w:rsidRPr="00B27ED9">
        <w:rPr>
          <w:rFonts w:ascii="微软雅黑" w:eastAsia="微软雅黑" w:hAnsi="微软雅黑" w:cs="宋体" w:hint="eastAsia"/>
          <w:color w:val="000000"/>
          <w:spacing w:val="17"/>
          <w:kern w:val="0"/>
          <w:sz w:val="27"/>
          <w:szCs w:val="27"/>
          <w:bdr w:val="none" w:sz="0" w:space="0" w:color="auto" w:frame="1"/>
        </w:rPr>
        <w:t> 评标办法包括综合评估法以及法律、法规允许的其他评标办法。</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第五条</w:t>
      </w:r>
      <w:r w:rsidRPr="00B27ED9">
        <w:rPr>
          <w:rFonts w:ascii="微软雅黑" w:eastAsia="微软雅黑" w:hAnsi="微软雅黑" w:cs="宋体" w:hint="eastAsia"/>
          <w:color w:val="000000"/>
          <w:spacing w:val="17"/>
          <w:kern w:val="0"/>
          <w:sz w:val="27"/>
          <w:szCs w:val="27"/>
          <w:bdr w:val="none" w:sz="0" w:space="0" w:color="auto" w:frame="1"/>
        </w:rPr>
        <w:t> 评标由依法组建的评标委员会负责。评标委员会一般</w:t>
      </w:r>
      <w:proofErr w:type="gramStart"/>
      <w:r w:rsidRPr="00B27ED9">
        <w:rPr>
          <w:rFonts w:ascii="微软雅黑" w:eastAsia="微软雅黑" w:hAnsi="微软雅黑" w:cs="宋体" w:hint="eastAsia"/>
          <w:color w:val="000000"/>
          <w:spacing w:val="17"/>
          <w:kern w:val="0"/>
          <w:sz w:val="27"/>
          <w:szCs w:val="27"/>
          <w:bdr w:val="none" w:sz="0" w:space="0" w:color="auto" w:frame="1"/>
        </w:rPr>
        <w:t>般</w:t>
      </w:r>
      <w:proofErr w:type="gramEnd"/>
      <w:r w:rsidRPr="00B27ED9">
        <w:rPr>
          <w:rFonts w:ascii="微软雅黑" w:eastAsia="微软雅黑" w:hAnsi="微软雅黑" w:cs="宋体" w:hint="eastAsia"/>
          <w:color w:val="000000"/>
          <w:spacing w:val="17"/>
          <w:kern w:val="0"/>
          <w:sz w:val="27"/>
          <w:szCs w:val="27"/>
          <w:bdr w:val="none" w:sz="0" w:space="0" w:color="auto" w:frame="1"/>
        </w:rPr>
        <w:t>由5人以上单数组成</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,评标委员会成员的专业素养和能力应当</w:t>
      </w:r>
      <w:r w:rsidRPr="00B27ED9">
        <w:rPr>
          <w:rFonts w:ascii="微软雅黑" w:eastAsia="微软雅黑" w:hAnsi="微软雅黑" w:cs="宋体" w:hint="eastAsia"/>
          <w:color w:val="000000"/>
          <w:kern w:val="0"/>
          <w:sz w:val="27"/>
          <w:szCs w:val="27"/>
          <w:bdr w:val="none" w:sz="0" w:space="0" w:color="auto" w:frame="1"/>
        </w:rPr>
        <w:t>满足招标项目的评标要求。</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评标委员会成员由招标人代表,以及技术、经济等</w:t>
      </w:r>
      <w:r w:rsidRPr="00B27ED9">
        <w:rPr>
          <w:rFonts w:ascii="微软雅黑" w:eastAsia="微软雅黑" w:hAnsi="微软雅黑" w:cs="宋体" w:hint="eastAsia"/>
          <w:color w:val="000000"/>
          <w:kern w:val="0"/>
          <w:sz w:val="27"/>
          <w:szCs w:val="27"/>
          <w:bdr w:val="none" w:sz="0" w:space="0" w:color="auto" w:frame="1"/>
        </w:rPr>
        <w:t>方面专家组成,其中技术、经济等方面专家不得少于成员总数的</w:t>
      </w:r>
      <w:r w:rsidRPr="00B27ED9">
        <w:rPr>
          <w:rFonts w:ascii="微软雅黑" w:eastAsia="微软雅黑" w:hAnsi="微软雅黑" w:cs="宋体" w:hint="eastAsia"/>
          <w:color w:val="000000"/>
          <w:spacing w:val="-17"/>
          <w:kern w:val="0"/>
          <w:sz w:val="27"/>
          <w:szCs w:val="27"/>
          <w:bdr w:val="none" w:sz="0" w:space="0" w:color="auto" w:frame="1"/>
        </w:rPr>
        <w:t>三分之二。招标人代表应当具备评标专家相应的或者类似的资格条件和专业能力。</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评标专家应当采用随机抽取的方式确定。技术复杂、专业性强或者国家有特殊要求的,采用随机抽取方式确定专家难以胜任</w:t>
      </w:r>
      <w:r w:rsidRPr="00B27ED9">
        <w:rPr>
          <w:rFonts w:ascii="微软雅黑" w:eastAsia="微软雅黑" w:hAnsi="微软雅黑" w:cs="宋体" w:hint="eastAsia"/>
          <w:color w:val="000000"/>
          <w:spacing w:val="-17"/>
          <w:kern w:val="0"/>
          <w:sz w:val="27"/>
          <w:szCs w:val="27"/>
          <w:bdr w:val="none" w:sz="0" w:space="0" w:color="auto" w:frame="1"/>
        </w:rPr>
        <w:t>评标实际需要的,经行政监管部门批准后可以由招标人直接确定。</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第六条</w:t>
      </w:r>
      <w:r w:rsidRPr="00B27ED9">
        <w:rPr>
          <w:rFonts w:ascii="微软雅黑" w:eastAsia="微软雅黑" w:hAnsi="微软雅黑" w:cs="宋体" w:hint="eastAsia"/>
          <w:color w:val="000000"/>
          <w:kern w:val="0"/>
          <w:sz w:val="27"/>
          <w:szCs w:val="27"/>
          <w:bdr w:val="none" w:sz="0" w:space="0" w:color="auto" w:frame="1"/>
        </w:rPr>
        <w:t> 评标委员会设立主任委员。主任委员由成员推举产生,评标工作由其主持。</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招标人代表不得担任评标委员会主任委员。</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第七条</w:t>
      </w:r>
      <w:r w:rsidRPr="00B27ED9">
        <w:rPr>
          <w:rFonts w:ascii="微软雅黑" w:eastAsia="微软雅黑" w:hAnsi="微软雅黑" w:cs="宋体" w:hint="eastAsia"/>
          <w:color w:val="000000"/>
          <w:spacing w:val="-17"/>
          <w:kern w:val="0"/>
          <w:sz w:val="27"/>
          <w:szCs w:val="27"/>
          <w:bdr w:val="none" w:sz="0" w:space="0" w:color="auto" w:frame="1"/>
        </w:rPr>
        <w:t> 评标委员会成员应当认真研究招标文件，至少应当了解和熟悉以下内容:</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招标的目标；</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二) 招标项目的范围和性质；</w:t>
      </w:r>
    </w:p>
    <w:p w:rsidR="00781B36" w:rsidRPr="00B27ED9" w:rsidRDefault="00781B36" w:rsidP="00781B36">
      <w:pPr>
        <w:widowControl/>
        <w:shd w:val="clear" w:color="auto" w:fill="FFFFFF"/>
        <w:spacing w:line="480" w:lineRule="atLeast"/>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   （三）监理工作内容和服务期限；</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(四)</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招标文件规定的评审标准、评标办法和评标过程应当考虑的相关因素；</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(五)</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招标人或者其委托的招标代理机构提供的评标所需的重要信息和数据。</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第八条</w:t>
      </w:r>
      <w:r w:rsidRPr="00B27ED9">
        <w:rPr>
          <w:rFonts w:ascii="微软雅黑" w:eastAsia="微软雅黑" w:hAnsi="微软雅黑" w:cs="宋体" w:hint="eastAsia"/>
          <w:color w:val="000000"/>
          <w:spacing w:val="-17"/>
          <w:kern w:val="0"/>
          <w:sz w:val="27"/>
          <w:szCs w:val="27"/>
          <w:bdr w:val="none" w:sz="0" w:space="0" w:color="auto" w:frame="1"/>
        </w:rPr>
        <w:t> 评标过程中，评标委员会成员对法律法规及相关政</w:t>
      </w:r>
      <w:r w:rsidRPr="00B27ED9">
        <w:rPr>
          <w:rFonts w:ascii="微软雅黑" w:eastAsia="微软雅黑" w:hAnsi="微软雅黑" w:cs="宋体" w:hint="eastAsia"/>
          <w:color w:val="000000"/>
          <w:kern w:val="0"/>
          <w:sz w:val="27"/>
          <w:szCs w:val="27"/>
          <w:bdr w:val="none" w:sz="0" w:space="0" w:color="auto" w:frame="1"/>
        </w:rPr>
        <w:t>策文件理解不一致或不熟悉的问题,应当在现场提请行政监管部</w:t>
      </w:r>
      <w:r w:rsidRPr="00B27ED9">
        <w:rPr>
          <w:rFonts w:ascii="微软雅黑" w:eastAsia="微软雅黑" w:hAnsi="微软雅黑" w:cs="宋体" w:hint="eastAsia"/>
          <w:color w:val="000000"/>
          <w:spacing w:val="-17"/>
          <w:kern w:val="0"/>
          <w:sz w:val="27"/>
          <w:szCs w:val="27"/>
          <w:bdr w:val="none" w:sz="0" w:space="0" w:color="auto" w:frame="1"/>
        </w:rPr>
        <w:t>门解释。对招标文件中存在的其它问题应当提请招标人澄清。</w:t>
      </w:r>
    </w:p>
    <w:p w:rsidR="00781B36" w:rsidRPr="00B27ED9" w:rsidRDefault="00781B36" w:rsidP="00781B36">
      <w:pPr>
        <w:widowControl/>
        <w:shd w:val="clear" w:color="auto" w:fill="FFFFFF"/>
        <w:spacing w:line="240" w:lineRule="auto"/>
        <w:ind w:firstLine="553"/>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对上述情形以外的问题,由评标委员会集体讨论决定，无法</w:t>
      </w:r>
      <w:r w:rsidRPr="00B27ED9">
        <w:rPr>
          <w:rFonts w:ascii="微软雅黑" w:eastAsia="微软雅黑" w:hAnsi="微软雅黑" w:cs="宋体" w:hint="eastAsia"/>
          <w:color w:val="000000"/>
          <w:spacing w:val="-17"/>
          <w:kern w:val="0"/>
          <w:sz w:val="27"/>
          <w:szCs w:val="27"/>
          <w:bdr w:val="none" w:sz="0" w:space="0" w:color="auto" w:frame="1"/>
        </w:rPr>
        <w:t>形成一致意见时，应当按照少数服从多数原则进行表决并予记录</w:t>
      </w:r>
      <w:r w:rsidRPr="00B27ED9">
        <w:rPr>
          <w:rFonts w:ascii="仿宋" w:eastAsia="仿宋" w:hAnsi="仿宋" w:cs="宋体" w:hint="eastAsia"/>
          <w:color w:val="000000"/>
          <w:spacing w:val="-17"/>
          <w:kern w:val="0"/>
          <w:sz w:val="22"/>
          <w:bdr w:val="none" w:sz="0" w:space="0" w:color="auto" w:frame="1"/>
        </w:rPr>
        <w:t>。</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第九条</w:t>
      </w:r>
      <w:r w:rsidRPr="00B27ED9">
        <w:rPr>
          <w:rFonts w:ascii="微软雅黑" w:eastAsia="微软雅黑" w:hAnsi="微软雅黑" w:cs="宋体" w:hint="eastAsia"/>
          <w:color w:val="000000"/>
          <w:spacing w:val="-17"/>
          <w:kern w:val="0"/>
          <w:sz w:val="27"/>
          <w:szCs w:val="27"/>
          <w:bdr w:val="none" w:sz="0" w:space="0" w:color="auto" w:frame="1"/>
        </w:rPr>
        <w:t> 评标活动包括初步评审和详细评审。初步评审包括形式评审、资格评审、响应性评审.评审过程中,评标委员会可以要求投标人对投标文件中的内容</w:t>
      </w:r>
      <w:proofErr w:type="gramStart"/>
      <w:r w:rsidRPr="00B27ED9">
        <w:rPr>
          <w:rFonts w:ascii="微软雅黑" w:eastAsia="微软雅黑" w:hAnsi="微软雅黑" w:cs="宋体" w:hint="eastAsia"/>
          <w:color w:val="000000"/>
          <w:spacing w:val="-17"/>
          <w:kern w:val="0"/>
          <w:sz w:val="27"/>
          <w:szCs w:val="27"/>
          <w:bdr w:val="none" w:sz="0" w:space="0" w:color="auto" w:frame="1"/>
        </w:rPr>
        <w:t>作出</w:t>
      </w:r>
      <w:proofErr w:type="gramEnd"/>
      <w:r w:rsidRPr="00B27ED9">
        <w:rPr>
          <w:rFonts w:ascii="微软雅黑" w:eastAsia="微软雅黑" w:hAnsi="微软雅黑" w:cs="宋体" w:hint="eastAsia"/>
          <w:color w:val="000000"/>
          <w:spacing w:val="-17"/>
          <w:kern w:val="0"/>
          <w:sz w:val="27"/>
          <w:szCs w:val="27"/>
          <w:bdr w:val="none" w:sz="0" w:space="0" w:color="auto" w:frame="1"/>
        </w:rPr>
        <w:t>必要的澄清、说明或者补正。</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第十条</w:t>
      </w:r>
      <w:r w:rsidRPr="00B27ED9">
        <w:rPr>
          <w:rFonts w:ascii="微软雅黑" w:eastAsia="微软雅黑" w:hAnsi="微软雅黑" w:cs="宋体" w:hint="eastAsia"/>
          <w:color w:val="000000"/>
          <w:spacing w:val="10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形式评审时,有下列情形之一的,应当否决其投标:</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投标文件未加盖投标人的单位公章和法定代表人印章的；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同一投标人提交两份及以上不同内容的投标文件或者投标报价，但按招标文件要求提交备选投标的除外；</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(三)</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投标联合体没有提交共同投标协议的；</w:t>
      </w:r>
    </w:p>
    <w:p w:rsidR="00781B36" w:rsidRPr="00B27ED9" w:rsidRDefault="00781B36" w:rsidP="00781B36">
      <w:pPr>
        <w:widowControl/>
        <w:shd w:val="clear" w:color="auto" w:fill="FFFFFF"/>
        <w:spacing w:line="480" w:lineRule="atLeast"/>
        <w:ind w:firstLine="3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(四)</w:t>
      </w:r>
      <w:r w:rsidRPr="00B27ED9">
        <w:rPr>
          <w:rFonts w:ascii="微软雅黑" w:eastAsia="微软雅黑" w:hAnsi="微软雅黑" w:cs="宋体" w:hint="eastAsia"/>
          <w:color w:val="000000"/>
          <w:spacing w:val="10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其它不符合法律法规规章和招标文件相关形式要求</w:t>
      </w:r>
      <w:r w:rsidRPr="00B27ED9">
        <w:rPr>
          <w:rFonts w:ascii="微软雅黑" w:eastAsia="微软雅黑" w:hAnsi="微软雅黑" w:cs="宋体" w:hint="eastAsia"/>
          <w:color w:val="000000"/>
          <w:spacing w:val="-17"/>
          <w:kern w:val="0"/>
          <w:sz w:val="27"/>
          <w:szCs w:val="27"/>
          <w:bdr w:val="none" w:sz="0" w:space="0" w:color="auto" w:frame="1"/>
        </w:rPr>
        <w:t>的。</w:t>
      </w:r>
    </w:p>
    <w:p w:rsidR="00781B36" w:rsidRPr="00B27ED9" w:rsidRDefault="00781B36" w:rsidP="00781B36">
      <w:pPr>
        <w:widowControl/>
        <w:shd w:val="clear" w:color="auto" w:fill="FFFFFF"/>
        <w:spacing w:line="480" w:lineRule="atLeast"/>
        <w:ind w:firstLine="3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第十一条</w:t>
      </w:r>
      <w:r w:rsidRPr="00B27ED9">
        <w:rPr>
          <w:rFonts w:ascii="微软雅黑" w:eastAsia="微软雅黑" w:hAnsi="微软雅黑" w:cs="宋体" w:hint="eastAsia"/>
          <w:b/>
          <w:bCs/>
          <w:color w:val="000000"/>
          <w:spacing w:val="17"/>
          <w:kern w:val="0"/>
          <w:sz w:val="27"/>
        </w:rPr>
        <w:t> </w:t>
      </w:r>
      <w:r w:rsidRPr="00B27ED9">
        <w:rPr>
          <w:rFonts w:ascii="微软雅黑" w:eastAsia="微软雅黑" w:hAnsi="微软雅黑" w:cs="宋体" w:hint="eastAsia"/>
          <w:color w:val="000000"/>
          <w:kern w:val="0"/>
          <w:sz w:val="27"/>
          <w:szCs w:val="27"/>
          <w:bdr w:val="none" w:sz="0" w:space="0" w:color="auto" w:frame="1"/>
        </w:rPr>
        <w:t>资格评审时,有下列情形之一的,应当否决其投标</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w:t>
      </w:r>
      <w:r w:rsidRPr="00B27ED9">
        <w:rPr>
          <w:rFonts w:ascii="微软雅黑" w:eastAsia="微软雅黑" w:hAnsi="微软雅黑" w:cs="宋体" w:hint="eastAsia"/>
          <w:color w:val="000000"/>
          <w:spacing w:val="-33"/>
          <w:kern w:val="0"/>
          <w:sz w:val="27"/>
          <w:szCs w:val="27"/>
          <w:bdr w:val="none" w:sz="0" w:space="0" w:color="auto" w:frame="1"/>
        </w:rPr>
        <w:t> </w:t>
      </w:r>
      <w:proofErr w:type="gramStart"/>
      <w:r w:rsidRPr="00B27ED9">
        <w:rPr>
          <w:rFonts w:ascii="微软雅黑" w:eastAsia="微软雅黑" w:hAnsi="微软雅黑" w:cs="宋体" w:hint="eastAsia"/>
          <w:color w:val="000000"/>
          <w:kern w:val="0"/>
          <w:sz w:val="27"/>
          <w:szCs w:val="27"/>
          <w:bdr w:val="none" w:sz="0" w:space="0" w:color="auto" w:frame="1"/>
        </w:rPr>
        <w:t>一</w:t>
      </w:r>
      <w:proofErr w:type="gramEnd"/>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评审过程,评标委员会发现投标人以他人名义投标、</w:t>
      </w:r>
      <w:r w:rsidRPr="00B27ED9">
        <w:rPr>
          <w:rFonts w:ascii="微软雅黑" w:eastAsia="微软雅黑" w:hAnsi="微软雅黑" w:cs="宋体" w:hint="eastAsia"/>
          <w:color w:val="000000"/>
          <w:spacing w:val="-17"/>
          <w:kern w:val="0"/>
          <w:sz w:val="27"/>
          <w:szCs w:val="27"/>
          <w:bdr w:val="none" w:sz="0" w:space="0" w:color="auto" w:frame="1"/>
        </w:rPr>
        <w:t>串通投标、以行贿手段谋取中标或者以其他弄虚作假方式投标的；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投标人资格条件不符合国家有关规定或者招标文件要</w:t>
      </w:r>
      <w:r w:rsidRPr="00B27ED9">
        <w:rPr>
          <w:rFonts w:ascii="微软雅黑" w:eastAsia="微软雅黑" w:hAnsi="微软雅黑" w:cs="宋体" w:hint="eastAsia"/>
          <w:color w:val="000000"/>
          <w:kern w:val="0"/>
          <w:sz w:val="27"/>
          <w:szCs w:val="27"/>
          <w:bdr w:val="none" w:sz="0" w:space="0" w:color="auto" w:frame="1"/>
        </w:rPr>
        <w:t>求的,或者拒不按照要求对投标文件进行澄清、说明或补正的,</w:t>
      </w:r>
      <w:r w:rsidRPr="00B27ED9">
        <w:rPr>
          <w:rFonts w:ascii="微软雅黑" w:eastAsia="微软雅黑" w:hAnsi="微软雅黑" w:cs="宋体" w:hint="eastAsia"/>
          <w:color w:val="000000"/>
          <w:spacing w:val="-17"/>
          <w:kern w:val="0"/>
          <w:sz w:val="27"/>
          <w:szCs w:val="27"/>
          <w:bdr w:val="none" w:sz="0" w:space="0" w:color="auto" w:frame="1"/>
        </w:rPr>
        <w:t>或者提供的澄清、说明、补正无法证明其为合格投标人的;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(三)</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总监理工程师的配备低于国家或省有关规定及招标文件要求。</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第十二条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响应性评审时,有下列情形之一的,应当否决其投标：</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w:t>
      </w:r>
      <w:proofErr w:type="gramStart"/>
      <w:r w:rsidRPr="00B27ED9">
        <w:rPr>
          <w:rFonts w:ascii="微软雅黑" w:eastAsia="微软雅黑" w:hAnsi="微软雅黑" w:cs="宋体" w:hint="eastAsia"/>
          <w:color w:val="000000"/>
          <w:kern w:val="0"/>
          <w:sz w:val="27"/>
          <w:szCs w:val="27"/>
          <w:bdr w:val="none" w:sz="0" w:space="0" w:color="auto" w:frame="1"/>
        </w:rPr>
        <w:t>一</w:t>
      </w:r>
      <w:proofErr w:type="gramEnd"/>
      <w:r w:rsidRPr="00B27ED9">
        <w:rPr>
          <w:rFonts w:ascii="微软雅黑" w:eastAsia="微软雅黑" w:hAnsi="微软雅黑" w:cs="宋体" w:hint="eastAsia"/>
          <w:color w:val="000000"/>
          <w:kern w:val="0"/>
          <w:sz w:val="27"/>
          <w:szCs w:val="27"/>
          <w:bdr w:val="none" w:sz="0" w:space="0" w:color="auto" w:frame="1"/>
        </w:rPr>
        <w:t>)</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投标文件载明的投标范围小于招标文件规定的招标范围的；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投标文件载明的监理服务期限短于招标文件要求的期限的；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(三)</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投标人报价超过招标文件规定的最高投标限价的；</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(四）没有按照招标文件的要求提供投标保证的；</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(五)</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其他未能响应招标文件提出的实质性要求和条件的。</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第十三条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经初步评审合格的投标人,由评标委员会根据招标文件确定的详细评审因素和评审标准，对其提交的投标文件作进一步评审、比较。</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第十四条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详细评审因素包括监理大纲、企业资信及履约能力和投标报价。</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第十五条</w:t>
      </w:r>
      <w:r w:rsidRPr="00B27ED9">
        <w:rPr>
          <w:rFonts w:ascii="微软雅黑" w:eastAsia="微软雅黑" w:hAnsi="微软雅黑" w:cs="宋体" w:hint="eastAsia"/>
          <w:color w:val="000000"/>
          <w:spacing w:val="17"/>
          <w:kern w:val="0"/>
          <w:sz w:val="27"/>
          <w:szCs w:val="27"/>
          <w:bdr w:val="none" w:sz="0" w:space="0" w:color="auto" w:frame="1"/>
        </w:rPr>
        <w:t> 监理大纲评审包括工程重点难点分析、工程质</w:t>
      </w:r>
      <w:r w:rsidRPr="00B27ED9">
        <w:rPr>
          <w:rFonts w:ascii="微软雅黑" w:eastAsia="微软雅黑" w:hAnsi="微软雅黑" w:cs="宋体" w:hint="eastAsia"/>
          <w:color w:val="000000"/>
          <w:spacing w:val="-17"/>
          <w:kern w:val="0"/>
          <w:sz w:val="27"/>
          <w:szCs w:val="27"/>
          <w:bdr w:val="none" w:sz="0" w:space="0" w:color="auto" w:frame="1"/>
        </w:rPr>
        <w:t>量、造价、进度控制措施、安全生产管理措施、信息与合同管理、环境保护及文明施工以及组织协调等。招标人可以将合理化建议纳入监理大纲评审。合理化建议是指投标人对设计文件和施工管</w:t>
      </w:r>
      <w:r w:rsidRPr="00B27ED9">
        <w:rPr>
          <w:rFonts w:ascii="微软雅黑" w:eastAsia="微软雅黑" w:hAnsi="微软雅黑" w:cs="宋体" w:hint="eastAsia"/>
          <w:color w:val="000000"/>
          <w:kern w:val="0"/>
          <w:sz w:val="27"/>
          <w:szCs w:val="27"/>
          <w:bdr w:val="none" w:sz="0" w:space="0" w:color="auto" w:frame="1"/>
        </w:rPr>
        <w:t>理等方面的建议,以及采纳这些建议对工程质量、造价、进度等</w:t>
      </w:r>
      <w:r w:rsidRPr="00B27ED9">
        <w:rPr>
          <w:rFonts w:ascii="微软雅黑" w:eastAsia="微软雅黑" w:hAnsi="微软雅黑" w:cs="宋体" w:hint="eastAsia"/>
          <w:color w:val="000000"/>
          <w:spacing w:val="-17"/>
          <w:kern w:val="0"/>
          <w:sz w:val="27"/>
          <w:szCs w:val="27"/>
          <w:bdr w:val="none" w:sz="0" w:space="0" w:color="auto" w:frame="1"/>
        </w:rPr>
        <w:t>控制管理产生效益等情况的说明。</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第十六条</w:t>
      </w:r>
      <w:r w:rsidRPr="00B27ED9">
        <w:rPr>
          <w:rFonts w:ascii="微软雅黑" w:eastAsia="微软雅黑" w:hAnsi="微软雅黑" w:cs="宋体" w:hint="eastAsia"/>
          <w:color w:val="000000"/>
          <w:kern w:val="0"/>
          <w:sz w:val="27"/>
          <w:szCs w:val="27"/>
          <w:bdr w:val="none" w:sz="0" w:space="0" w:color="auto" w:frame="1"/>
        </w:rPr>
        <w:t> 企业资信及履约能力评审包括投标人的奖项、标</w:t>
      </w:r>
      <w:r w:rsidRPr="00B27ED9">
        <w:rPr>
          <w:rFonts w:ascii="微软雅黑" w:eastAsia="微软雅黑" w:hAnsi="微软雅黑" w:cs="宋体" w:hint="eastAsia"/>
          <w:color w:val="000000"/>
          <w:spacing w:val="-17"/>
          <w:kern w:val="0"/>
          <w:sz w:val="27"/>
          <w:szCs w:val="27"/>
          <w:bdr w:val="none" w:sz="0" w:space="0" w:color="auto" w:frame="1"/>
        </w:rPr>
        <w:t>准化工地、类似工程业绩、信用评价、现场安全质量管理评价、总监理工程师类似工程业绩、奖项和不良行为记录等。</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第十七条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招标人可以根据招标项目本身的要求,在招标公告中,要求投标人提供类似工程业绩情况.招标人要求投标人提供的类似工程监理业绩,应当符合以下要求:</w:t>
      </w:r>
    </w:p>
    <w:p w:rsidR="00781B36" w:rsidRPr="00B27ED9" w:rsidRDefault="00781B36" w:rsidP="00781B36">
      <w:pPr>
        <w:widowControl/>
        <w:shd w:val="clear" w:color="auto" w:fill="FFFFFF"/>
        <w:spacing w:line="385"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用于资格要求的类似工程监理业绩原则上不超过招标</w:t>
      </w:r>
      <w:r w:rsidRPr="00B27ED9">
        <w:rPr>
          <w:rFonts w:ascii="微软雅黑" w:eastAsia="微软雅黑" w:hAnsi="微软雅黑" w:cs="宋体" w:hint="eastAsia"/>
          <w:color w:val="000000"/>
          <w:kern w:val="0"/>
          <w:sz w:val="27"/>
          <w:szCs w:val="27"/>
          <w:bdr w:val="none" w:sz="0" w:space="0" w:color="auto" w:frame="1"/>
        </w:rPr>
        <w:t>项目相关指标的50%(四舍五入取整数,下同)</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w:t>
      </w:r>
    </w:p>
    <w:p w:rsidR="00781B36" w:rsidRPr="00B27ED9" w:rsidRDefault="00781B36" w:rsidP="00781B36">
      <w:pPr>
        <w:widowControl/>
        <w:shd w:val="clear" w:color="auto" w:fill="FFFFFF"/>
        <w:spacing w:line="385"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33"/>
          <w:kern w:val="0"/>
          <w:sz w:val="27"/>
          <w:szCs w:val="27"/>
          <w:bdr w:val="none" w:sz="0" w:space="0" w:color="auto" w:frame="1"/>
        </w:rPr>
        <w:t>(二） </w:t>
      </w:r>
      <w:r w:rsidRPr="00B27ED9">
        <w:rPr>
          <w:rFonts w:ascii="微软雅黑" w:eastAsia="微软雅黑" w:hAnsi="微软雅黑" w:cs="宋体" w:hint="eastAsia"/>
          <w:color w:val="000000"/>
          <w:spacing w:val="-17"/>
          <w:kern w:val="0"/>
          <w:sz w:val="27"/>
          <w:szCs w:val="27"/>
          <w:bdr w:val="none" w:sz="0" w:space="0" w:color="auto" w:frame="1"/>
        </w:rPr>
        <w:t>用于评审加分的类似工程监理业绩原则上为招标项目</w:t>
      </w:r>
      <w:r w:rsidRPr="00B27ED9">
        <w:rPr>
          <w:rFonts w:ascii="微软雅黑" w:eastAsia="微软雅黑" w:hAnsi="微软雅黑" w:cs="宋体" w:hint="eastAsia"/>
          <w:color w:val="000000"/>
          <w:spacing w:val="17"/>
          <w:kern w:val="0"/>
          <w:sz w:val="27"/>
          <w:szCs w:val="27"/>
          <w:bdr w:val="none" w:sz="0" w:space="0" w:color="auto" w:frame="1"/>
        </w:rPr>
        <w:t>相关指标的70%。</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招标项目相关指标,应当按照以下要求设定:</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 </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房屋建筑工程招标项目采用层数、高度、建筑面积、</w:t>
      </w:r>
      <w:r w:rsidRPr="00B27ED9">
        <w:rPr>
          <w:rFonts w:ascii="微软雅黑" w:eastAsia="微软雅黑" w:hAnsi="微软雅黑" w:cs="宋体" w:hint="eastAsia"/>
          <w:color w:val="000000"/>
          <w:kern w:val="0"/>
          <w:sz w:val="27"/>
          <w:szCs w:val="27"/>
          <w:bdr w:val="none" w:sz="0" w:space="0" w:color="auto" w:frame="1"/>
        </w:rPr>
        <w:t>结构、跨度、单项合同额等指标中的1-2项;</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市政基础设施工程招标项目采用道路长度或者面积、桥梁长度或者面积或者跨度或者结构、管道直径或者压力、隧道和地下交通工程断面面积、供水能力、供气能力、供热能力、污水处理能力、垃圾处理能力、园林绿化规模以及单项合同额等指</w:t>
      </w:r>
      <w:r w:rsidRPr="00B27ED9">
        <w:rPr>
          <w:rFonts w:ascii="微软雅黑" w:eastAsia="微软雅黑" w:hAnsi="微软雅黑" w:cs="宋体" w:hint="eastAsia"/>
          <w:color w:val="000000"/>
          <w:spacing w:val="17"/>
          <w:kern w:val="0"/>
          <w:sz w:val="27"/>
          <w:szCs w:val="27"/>
          <w:bdr w:val="none" w:sz="0" w:space="0" w:color="auto" w:frame="1"/>
        </w:rPr>
        <w:t>标中的</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1-2项。</w:t>
      </w:r>
    </w:p>
    <w:p w:rsidR="00781B36" w:rsidRPr="00B27ED9" w:rsidRDefault="00781B36" w:rsidP="00781B36">
      <w:pPr>
        <w:widowControl/>
        <w:shd w:val="clear" w:color="auto" w:fill="FFFFFF"/>
        <w:spacing w:line="480" w:lineRule="atLeast"/>
        <w:ind w:firstLine="5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第十八条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招标人可以根据招标项目的特点,要求拟任总监</w:t>
      </w:r>
      <w:r w:rsidRPr="00B27ED9">
        <w:rPr>
          <w:rFonts w:ascii="微软雅黑" w:eastAsia="微软雅黑" w:hAnsi="微软雅黑" w:cs="宋体" w:hint="eastAsia"/>
          <w:color w:val="000000"/>
          <w:spacing w:val="-17"/>
          <w:kern w:val="0"/>
          <w:sz w:val="27"/>
          <w:szCs w:val="27"/>
          <w:bdr w:val="none" w:sz="0" w:space="0" w:color="auto" w:frame="1"/>
        </w:rPr>
        <w:t>理工程师对评标委员会提出的有关工程质量、造价、进度控制、安全生产管理及组织协调等方面的问题进行答辩。要求总监理工程师答辩的,应当在招标文件中明确。</w:t>
      </w:r>
    </w:p>
    <w:p w:rsidR="00781B36" w:rsidRPr="00B27ED9" w:rsidRDefault="00781B36" w:rsidP="00781B36">
      <w:pPr>
        <w:widowControl/>
        <w:shd w:val="clear" w:color="auto" w:fill="FFFFFF"/>
        <w:spacing w:line="480" w:lineRule="atLeast"/>
        <w:ind w:firstLine="5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第十九条</w:t>
      </w:r>
      <w:r w:rsidRPr="00B27ED9">
        <w:rPr>
          <w:rFonts w:ascii="微软雅黑" w:eastAsia="微软雅黑" w:hAnsi="微软雅黑" w:cs="宋体" w:hint="eastAsia"/>
          <w:color w:val="000000"/>
          <w:kern w:val="0"/>
          <w:sz w:val="27"/>
          <w:szCs w:val="27"/>
          <w:bdr w:val="none" w:sz="0" w:space="0" w:color="auto" w:frame="1"/>
        </w:rPr>
        <w:t> 招标文件应当设定报价评审警戒线。报价评审警戒线为进入详细评审的合格投标人投标报价算术平均值的95%。</w:t>
      </w:r>
    </w:p>
    <w:p w:rsidR="00781B36" w:rsidRPr="00B27ED9" w:rsidRDefault="00781B36" w:rsidP="00781B36">
      <w:pPr>
        <w:widowControl/>
        <w:shd w:val="clear" w:color="auto" w:fill="FFFFFF"/>
        <w:spacing w:line="240" w:lineRule="auto"/>
        <w:ind w:firstLine="553"/>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第二十条</w:t>
      </w:r>
      <w:r w:rsidRPr="00B27ED9">
        <w:rPr>
          <w:rFonts w:ascii="微软雅黑" w:eastAsia="微软雅黑" w:hAnsi="微软雅黑" w:cs="宋体" w:hint="eastAsia"/>
          <w:color w:val="000000"/>
          <w:spacing w:val="17"/>
          <w:kern w:val="0"/>
          <w:sz w:val="27"/>
          <w:szCs w:val="27"/>
          <w:bdr w:val="none" w:sz="0" w:space="0" w:color="auto" w:frame="1"/>
        </w:rPr>
        <w:t> 评标委员会应当对低于报价评审警戒线的投标报价进行评审.有下列情形之一的</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,应当判定为以低于成本报价</w:t>
      </w:r>
      <w:r w:rsidRPr="00B27ED9">
        <w:rPr>
          <w:rFonts w:ascii="微软雅黑" w:eastAsia="微软雅黑" w:hAnsi="微软雅黑" w:cs="宋体" w:hint="eastAsia"/>
          <w:color w:val="000000"/>
          <w:kern w:val="0"/>
          <w:sz w:val="27"/>
          <w:szCs w:val="27"/>
          <w:bdr w:val="none" w:sz="0" w:space="0" w:color="auto" w:frame="1"/>
        </w:rPr>
        <w:t>竞争</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17"/>
          <w:kern w:val="0"/>
          <w:sz w:val="27"/>
          <w:szCs w:val="27"/>
          <w:bdr w:val="none" w:sz="0" w:space="0" w:color="auto" w:frame="1"/>
        </w:rPr>
        <w:t> </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经评审论证,认定该投标人的报价低于成本的;</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)投标报价明显低于其他投标报价,有可能低于成本的,应当要求投标人</w:t>
      </w:r>
      <w:proofErr w:type="gramStart"/>
      <w:r w:rsidRPr="00B27ED9">
        <w:rPr>
          <w:rFonts w:ascii="微软雅黑" w:eastAsia="微软雅黑" w:hAnsi="微软雅黑" w:cs="宋体" w:hint="eastAsia"/>
          <w:color w:val="000000"/>
          <w:spacing w:val="17"/>
          <w:kern w:val="0"/>
          <w:sz w:val="27"/>
          <w:szCs w:val="27"/>
          <w:bdr w:val="none" w:sz="0" w:space="0" w:color="auto" w:frame="1"/>
        </w:rPr>
        <w:t>作出</w:t>
      </w:r>
      <w:proofErr w:type="gramEnd"/>
      <w:r w:rsidRPr="00B27ED9">
        <w:rPr>
          <w:rFonts w:ascii="微软雅黑" w:eastAsia="微软雅黑" w:hAnsi="微软雅黑" w:cs="宋体" w:hint="eastAsia"/>
          <w:color w:val="000000"/>
          <w:spacing w:val="17"/>
          <w:kern w:val="0"/>
          <w:sz w:val="27"/>
          <w:szCs w:val="27"/>
          <w:bdr w:val="none" w:sz="0" w:space="0" w:color="auto" w:frame="1"/>
        </w:rPr>
        <w:t>书面说明并提供相关材料。投标人不能合理说明或者不能提供相关证明材料的,应当认定该投标人的报价低</w:t>
      </w:r>
      <w:r w:rsidRPr="00B27ED9">
        <w:rPr>
          <w:rFonts w:ascii="微软雅黑" w:eastAsia="微软雅黑" w:hAnsi="微软雅黑" w:cs="宋体" w:hint="eastAsia"/>
          <w:color w:val="000000"/>
          <w:kern w:val="0"/>
          <w:sz w:val="27"/>
          <w:szCs w:val="27"/>
          <w:bdr w:val="none" w:sz="0" w:space="0" w:color="auto" w:frame="1"/>
        </w:rPr>
        <w:t>于成本。</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第二十一条</w:t>
      </w:r>
      <w:r w:rsidRPr="00B27ED9">
        <w:rPr>
          <w:rFonts w:ascii="微软雅黑" w:eastAsia="微软雅黑" w:hAnsi="微软雅黑" w:cs="宋体" w:hint="eastAsia"/>
          <w:color w:val="000000"/>
          <w:spacing w:val="17"/>
          <w:kern w:val="0"/>
          <w:sz w:val="27"/>
          <w:szCs w:val="27"/>
          <w:bdr w:val="none" w:sz="0" w:space="0" w:color="auto" w:frame="1"/>
        </w:rPr>
        <w:t> 投标报价小于基准价92%,视为以低于成本报价竞争。</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第二十二条</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评标委员会应将成本评审过程中,认定投标人以低于成本报价竞争等情况</w:t>
      </w:r>
      <w:proofErr w:type="gramStart"/>
      <w:r w:rsidRPr="00B27ED9">
        <w:rPr>
          <w:rFonts w:ascii="微软雅黑" w:eastAsia="微软雅黑" w:hAnsi="微软雅黑" w:cs="宋体" w:hint="eastAsia"/>
          <w:color w:val="000000"/>
          <w:spacing w:val="17"/>
          <w:kern w:val="0"/>
          <w:sz w:val="27"/>
          <w:szCs w:val="27"/>
          <w:bdr w:val="none" w:sz="0" w:space="0" w:color="auto" w:frame="1"/>
        </w:rPr>
        <w:t>作出</w:t>
      </w:r>
      <w:proofErr w:type="gramEnd"/>
      <w:r w:rsidRPr="00B27ED9">
        <w:rPr>
          <w:rFonts w:ascii="微软雅黑" w:eastAsia="微软雅黑" w:hAnsi="微软雅黑" w:cs="宋体" w:hint="eastAsia"/>
          <w:color w:val="000000"/>
          <w:spacing w:val="17"/>
          <w:kern w:val="0"/>
          <w:sz w:val="27"/>
          <w:szCs w:val="27"/>
          <w:bdr w:val="none" w:sz="0" w:space="0" w:color="auto" w:frame="1"/>
        </w:rPr>
        <w:t>详细说明并记录在案。以低于成本报价竞争的</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,其报价为无效报价</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,应当否决其投标。</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第二十三条</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投标文件存在以下情形,评标委员会可以要求投标人在评标结束之前</w:t>
      </w:r>
      <w:proofErr w:type="gramStart"/>
      <w:r w:rsidRPr="00B27ED9">
        <w:rPr>
          <w:rFonts w:ascii="微软雅黑" w:eastAsia="微软雅黑" w:hAnsi="微软雅黑" w:cs="宋体" w:hint="eastAsia"/>
          <w:color w:val="000000"/>
          <w:spacing w:val="17"/>
          <w:kern w:val="0"/>
          <w:sz w:val="27"/>
          <w:szCs w:val="27"/>
          <w:bdr w:val="none" w:sz="0" w:space="0" w:color="auto" w:frame="1"/>
        </w:rPr>
        <w:t>作出</w:t>
      </w:r>
      <w:proofErr w:type="gramEnd"/>
      <w:r w:rsidRPr="00B27ED9">
        <w:rPr>
          <w:rFonts w:ascii="微软雅黑" w:eastAsia="微软雅黑" w:hAnsi="微软雅黑" w:cs="宋体" w:hint="eastAsia"/>
          <w:color w:val="000000"/>
          <w:spacing w:val="17"/>
          <w:kern w:val="0"/>
          <w:sz w:val="27"/>
          <w:szCs w:val="27"/>
          <w:bdr w:val="none" w:sz="0" w:space="0" w:color="auto" w:frame="1"/>
        </w:rPr>
        <w:t>澄清、说明或补正。澄清、说明或补正应当采用书面形式,并经投标人的法定代表人或其授权的委托代理人签字</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,且不得改变投标文件的实质性内容。</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84"/>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投标文件中含义不明确、对同类问题表述不一致或有明显文字或计算错误的内容;</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投标文件中的大写金额和小写金额不一致的,以大写金额为准</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总价金额与单价金额不一致的</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以单价金额为准</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,但单价金额小数点有明显错误的除外；对不同文字文本投标文件的解释发生异议的,以中文文本为准。</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第二十四条</w:t>
      </w:r>
      <w:r w:rsidRPr="00B27ED9">
        <w:rPr>
          <w:rFonts w:ascii="微软雅黑" w:eastAsia="微软雅黑" w:hAnsi="微软雅黑" w:cs="宋体" w:hint="eastAsia"/>
          <w:color w:val="000000"/>
          <w:kern w:val="0"/>
          <w:sz w:val="27"/>
          <w:szCs w:val="27"/>
          <w:bdr w:val="none" w:sz="0" w:space="0" w:color="auto" w:frame="1"/>
        </w:rPr>
        <w:t> 评标委员会不得接受投标人主动提出的澄清、</w:t>
      </w:r>
      <w:r w:rsidRPr="00B27ED9">
        <w:rPr>
          <w:rFonts w:ascii="微软雅黑" w:eastAsia="微软雅黑" w:hAnsi="微软雅黑" w:cs="宋体" w:hint="eastAsia"/>
          <w:color w:val="000000"/>
          <w:spacing w:val="-17"/>
          <w:kern w:val="0"/>
          <w:sz w:val="27"/>
          <w:szCs w:val="27"/>
          <w:bdr w:val="none" w:sz="0" w:space="0" w:color="auto" w:frame="1"/>
        </w:rPr>
        <w:t>说明或补正;不得要求投标人对监理大纲进行澄清、说明或补正。</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第二十五条</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评标活动所需的信息数据采用湖南省住房和城乡建设厅官网、湖南省</w:t>
      </w:r>
      <w:proofErr w:type="gramStart"/>
      <w:r w:rsidRPr="00B27ED9">
        <w:rPr>
          <w:rFonts w:ascii="微软雅黑" w:eastAsia="微软雅黑" w:hAnsi="微软雅黑" w:cs="宋体" w:hint="eastAsia"/>
          <w:color w:val="000000"/>
          <w:kern w:val="0"/>
          <w:sz w:val="27"/>
          <w:szCs w:val="27"/>
          <w:bdr w:val="none" w:sz="0" w:space="0" w:color="auto" w:frame="1"/>
        </w:rPr>
        <w:t>智慧住</w:t>
      </w:r>
      <w:proofErr w:type="gramEnd"/>
      <w:r w:rsidRPr="00B27ED9">
        <w:rPr>
          <w:rFonts w:ascii="微软雅黑" w:eastAsia="微软雅黑" w:hAnsi="微软雅黑" w:cs="宋体" w:hint="eastAsia"/>
          <w:color w:val="000000"/>
          <w:kern w:val="0"/>
          <w:sz w:val="27"/>
          <w:szCs w:val="27"/>
          <w:bdr w:val="none" w:sz="0" w:space="0" w:color="auto" w:frame="1"/>
        </w:rPr>
        <w:t>建云—湖南省建筑市场监管公共</w:t>
      </w:r>
      <w:r w:rsidRPr="00B27ED9">
        <w:rPr>
          <w:rFonts w:ascii="微软雅黑" w:eastAsia="微软雅黑" w:hAnsi="微软雅黑" w:cs="宋体" w:hint="eastAsia"/>
          <w:color w:val="000000"/>
          <w:spacing w:val="-17"/>
          <w:kern w:val="0"/>
          <w:sz w:val="27"/>
          <w:szCs w:val="27"/>
          <w:bdr w:val="none" w:sz="0" w:space="0" w:color="auto" w:frame="1"/>
        </w:rPr>
        <w:t>服务平台以及全国建筑市场监管公共服务平台公布的信息。</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27"/>
        </w:rPr>
        <w:t>第二十六条</w:t>
      </w:r>
      <w:r w:rsidRPr="00B27ED9">
        <w:rPr>
          <w:rFonts w:ascii="微软雅黑" w:eastAsia="微软雅黑" w:hAnsi="微软雅黑" w:cs="宋体" w:hint="eastAsia"/>
          <w:color w:val="000000"/>
          <w:kern w:val="0"/>
          <w:sz w:val="27"/>
          <w:szCs w:val="27"/>
          <w:bdr w:val="none" w:sz="0" w:space="0" w:color="auto" w:frame="1"/>
        </w:rPr>
        <w:t> 评标完成后,评标委员会应当向招标人提交书面评标报告,并按招标文件的要求,推荐不超过3个有排序的中标候选人,也可以推荐不超过3个</w:t>
      </w:r>
      <w:proofErr w:type="gramStart"/>
      <w:r w:rsidRPr="00B27ED9">
        <w:rPr>
          <w:rFonts w:ascii="微软雅黑" w:eastAsia="微软雅黑" w:hAnsi="微软雅黑" w:cs="宋体" w:hint="eastAsia"/>
          <w:color w:val="000000"/>
          <w:kern w:val="0"/>
          <w:sz w:val="27"/>
          <w:szCs w:val="27"/>
          <w:bdr w:val="none" w:sz="0" w:space="0" w:color="auto" w:frame="1"/>
        </w:rPr>
        <w:t>不</w:t>
      </w:r>
      <w:proofErr w:type="gramEnd"/>
      <w:r w:rsidRPr="00B27ED9">
        <w:rPr>
          <w:rFonts w:ascii="微软雅黑" w:eastAsia="微软雅黑" w:hAnsi="微软雅黑" w:cs="宋体" w:hint="eastAsia"/>
          <w:color w:val="000000"/>
          <w:kern w:val="0"/>
          <w:sz w:val="27"/>
          <w:szCs w:val="27"/>
          <w:bdr w:val="none" w:sz="0" w:space="0" w:color="auto" w:frame="1"/>
        </w:rPr>
        <w:t>排序的中标候选人,由招标人确定中标人.投标人评标总得分相同时,按照企业资信及履约能力得分由高至低进行排序;企业资信及履约能力得分相同时，</w:t>
      </w:r>
      <w:r w:rsidRPr="00B27ED9">
        <w:rPr>
          <w:rFonts w:ascii="微软雅黑" w:eastAsia="微软雅黑" w:hAnsi="微软雅黑" w:cs="宋体" w:hint="eastAsia"/>
          <w:color w:val="000000"/>
          <w:spacing w:val="-17"/>
          <w:kern w:val="0"/>
          <w:sz w:val="27"/>
          <w:szCs w:val="27"/>
          <w:bdr w:val="none" w:sz="0" w:space="0" w:color="auto" w:frame="1"/>
        </w:rPr>
        <w:t>采用评委票决的方式确定排序。</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第二十七条</w:t>
      </w:r>
      <w:r w:rsidRPr="00B27ED9">
        <w:rPr>
          <w:rFonts w:ascii="微软雅黑" w:eastAsia="微软雅黑" w:hAnsi="微软雅黑" w:cs="宋体" w:hint="eastAsia"/>
          <w:color w:val="000000"/>
          <w:spacing w:val="17"/>
          <w:kern w:val="0"/>
          <w:sz w:val="27"/>
          <w:szCs w:val="27"/>
          <w:bdr w:val="none" w:sz="0" w:space="0" w:color="auto" w:frame="1"/>
        </w:rPr>
        <w:t> 依法可以不进行招标的房屋建筑和市政基础设施工程监理招标评标活动,可参照本办法执行。</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spacing w:val="17"/>
          <w:kern w:val="0"/>
          <w:sz w:val="27"/>
        </w:rPr>
        <w:t>第二十八条</w:t>
      </w:r>
      <w:r w:rsidRPr="00B27ED9">
        <w:rPr>
          <w:rFonts w:ascii="微软雅黑" w:eastAsia="微软雅黑" w:hAnsi="微软雅黑" w:cs="宋体" w:hint="eastAsia"/>
          <w:color w:val="000000"/>
          <w:spacing w:val="84"/>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本办法自2022年4月1日起施行,有效期至2027年3</w:t>
      </w:r>
      <w:r w:rsidRPr="00B27ED9">
        <w:rPr>
          <w:rFonts w:ascii="微软雅黑" w:eastAsia="微软雅黑" w:hAnsi="微软雅黑" w:cs="宋体" w:hint="eastAsia"/>
          <w:color w:val="000000"/>
          <w:spacing w:val="-6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月31</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日止。</w:t>
      </w:r>
    </w:p>
    <w:p w:rsidR="00781B36" w:rsidRPr="00B27ED9" w:rsidRDefault="00781B36" w:rsidP="00781B36">
      <w:pPr>
        <w:widowControl/>
        <w:shd w:val="clear" w:color="auto" w:fill="FFFFFF"/>
        <w:spacing w:line="480" w:lineRule="atLeast"/>
        <w:ind w:firstLine="486"/>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附件:</w:t>
      </w:r>
      <w:r w:rsidRPr="00B27ED9">
        <w:rPr>
          <w:rFonts w:ascii="微软雅黑" w:eastAsia="微软雅黑" w:hAnsi="微软雅黑" w:cs="宋体" w:hint="eastAsia"/>
          <w:color w:val="000000"/>
          <w:spacing w:val="10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1.综合评估法</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2.监理大纲评审表</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3.企业资信及履约能力评审表</w:t>
      </w:r>
    </w:p>
    <w:p w:rsidR="00781B36" w:rsidRPr="00B27ED9" w:rsidRDefault="00781B36" w:rsidP="00781B36">
      <w:pPr>
        <w:widowControl/>
        <w:shd w:val="clear" w:color="auto" w:fill="FFFFFF"/>
        <w:spacing w:line="480" w:lineRule="atLeast"/>
        <w:ind w:firstLine="46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4.投标报价评审表</w:t>
      </w:r>
    </w:p>
    <w:p w:rsidR="00781B36" w:rsidRPr="00B27ED9" w:rsidRDefault="00781B36" w:rsidP="00781B36">
      <w:pPr>
        <w:widowControl/>
        <w:shd w:val="clear" w:color="auto" w:fill="FFFFFF"/>
        <w:spacing w:line="480" w:lineRule="atLeast"/>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5.标准监理招标文件</w:t>
      </w:r>
    </w:p>
    <w:p w:rsidR="00781B36" w:rsidRPr="00B27ED9" w:rsidRDefault="00781B36" w:rsidP="00781B36">
      <w:pPr>
        <w:widowControl/>
        <w:shd w:val="clear" w:color="auto" w:fill="FFFFFF"/>
        <w:spacing w:before="33" w:line="240" w:lineRule="auto"/>
        <w:ind w:firstLine="536"/>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240" w:lineRule="auto"/>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240" w:lineRule="auto"/>
        <w:ind w:firstLine="4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30"/>
        </w:rPr>
        <w:t>附件</w:t>
      </w:r>
      <w:r w:rsidRPr="00B27ED9">
        <w:rPr>
          <w:rFonts w:ascii="微软雅黑" w:eastAsia="微软雅黑" w:hAnsi="微软雅黑" w:cs="宋体" w:hint="eastAsia"/>
          <w:b/>
          <w:bCs/>
          <w:color w:val="000000"/>
          <w:spacing w:val="-67"/>
          <w:kern w:val="0"/>
          <w:sz w:val="30"/>
        </w:rPr>
        <w:t> </w:t>
      </w:r>
      <w:r w:rsidRPr="00B27ED9">
        <w:rPr>
          <w:rFonts w:ascii="微软雅黑" w:eastAsia="微软雅黑" w:hAnsi="微软雅黑" w:cs="宋体" w:hint="eastAsia"/>
          <w:b/>
          <w:bCs/>
          <w:color w:val="000000"/>
          <w:kern w:val="0"/>
          <w:sz w:val="30"/>
        </w:rPr>
        <w:t>1</w:t>
      </w:r>
    </w:p>
    <w:p w:rsidR="00781B36" w:rsidRPr="00B27ED9" w:rsidRDefault="00781B36" w:rsidP="00781B36">
      <w:pPr>
        <w:widowControl/>
        <w:shd w:val="clear" w:color="auto" w:fill="FFFFFF"/>
        <w:spacing w:line="240" w:lineRule="auto"/>
        <w:ind w:firstLine="603"/>
        <w:jc w:val="center"/>
        <w:rPr>
          <w:rFonts w:ascii="PingFang SC" w:eastAsia="宋体" w:hAnsi="PingFang SC" w:cs="宋体" w:hint="eastAsia"/>
          <w:color w:val="000000"/>
          <w:kern w:val="0"/>
          <w:sz w:val="27"/>
          <w:szCs w:val="27"/>
        </w:rPr>
      </w:pPr>
      <w:r w:rsidRPr="00B27ED9">
        <w:rPr>
          <w:rFonts w:ascii="微软雅黑" w:eastAsia="微软雅黑" w:hAnsi="微软雅黑" w:cs="宋体" w:hint="eastAsia"/>
          <w:b/>
          <w:bCs/>
          <w:color w:val="000000"/>
          <w:kern w:val="0"/>
          <w:sz w:val="30"/>
        </w:rPr>
        <w:t>综合评估法</w:t>
      </w:r>
    </w:p>
    <w:p w:rsidR="00781B36" w:rsidRPr="00B27ED9" w:rsidRDefault="00781B36" w:rsidP="00781B36">
      <w:pPr>
        <w:widowControl/>
        <w:shd w:val="clear" w:color="auto" w:fill="FFFFFF"/>
        <w:spacing w:line="240" w:lineRule="auto"/>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一、评审程序与方法</w:t>
      </w:r>
    </w:p>
    <w:p w:rsidR="00781B36" w:rsidRPr="00B27ED9" w:rsidRDefault="00781B36" w:rsidP="00781B36">
      <w:pPr>
        <w:widowControl/>
        <w:shd w:val="clear" w:color="auto" w:fill="FFFFFF"/>
        <w:spacing w:line="480" w:lineRule="atLeast"/>
        <w:ind w:firstLine="38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w:t>
      </w:r>
      <w:proofErr w:type="gramStart"/>
      <w:r w:rsidRPr="00B27ED9">
        <w:rPr>
          <w:rFonts w:ascii="微软雅黑" w:eastAsia="微软雅黑" w:hAnsi="微软雅黑" w:cs="宋体" w:hint="eastAsia"/>
          <w:color w:val="000000"/>
          <w:spacing w:val="-17"/>
          <w:kern w:val="0"/>
          <w:sz w:val="27"/>
          <w:szCs w:val="27"/>
          <w:bdr w:val="none" w:sz="0" w:space="0" w:color="auto" w:frame="1"/>
        </w:rPr>
        <w:t>一</w:t>
      </w:r>
      <w:proofErr w:type="gramEnd"/>
      <w:r w:rsidRPr="00B27ED9">
        <w:rPr>
          <w:rFonts w:ascii="微软雅黑" w:eastAsia="微软雅黑" w:hAnsi="微软雅黑" w:cs="宋体" w:hint="eastAsia"/>
          <w:color w:val="000000"/>
          <w:spacing w:val="-17"/>
          <w:kern w:val="0"/>
          <w:sz w:val="27"/>
          <w:szCs w:val="27"/>
          <w:bdr w:val="none" w:sz="0" w:space="0" w:color="auto" w:frame="1"/>
        </w:rPr>
        <w:t>)</w:t>
      </w:r>
      <w:r w:rsidRPr="00B27ED9">
        <w:rPr>
          <w:rFonts w:ascii="微软雅黑" w:eastAsia="微软雅黑" w:hAnsi="微软雅黑" w:cs="宋体" w:hint="eastAsia"/>
          <w:color w:val="000000"/>
          <w:spacing w:val="10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初步评审</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按照本办法第九条至第十二条,以及招标文件规定,对投标</w:t>
      </w:r>
      <w:r w:rsidRPr="00B27ED9">
        <w:rPr>
          <w:rFonts w:ascii="微软雅黑" w:eastAsia="微软雅黑" w:hAnsi="微软雅黑" w:cs="宋体" w:hint="eastAsia"/>
          <w:color w:val="000000"/>
          <w:spacing w:val="-17"/>
          <w:kern w:val="0"/>
          <w:sz w:val="27"/>
          <w:szCs w:val="27"/>
          <w:bdr w:val="none" w:sz="0" w:space="0" w:color="auto" w:frame="1"/>
        </w:rPr>
        <w:t>文件的形式、投标人资格和实质性响应招标文件</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情况进行评审。对不符合相关规定和要求的投标文件予以否决。</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(二)</w:t>
      </w:r>
      <w:r w:rsidRPr="00B27ED9">
        <w:rPr>
          <w:rFonts w:ascii="微软雅黑" w:eastAsia="微软雅黑" w:hAnsi="微软雅黑" w:cs="宋体" w:hint="eastAsia"/>
          <w:color w:val="000000"/>
          <w:spacing w:val="10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详细评审</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经初步评审合格的投标人,由评标委员会根据招标文件确定的详细评审因素和评审标准,对其提交的投标</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文件按以下顺序作</w:t>
      </w:r>
      <w:r w:rsidRPr="00B27ED9">
        <w:rPr>
          <w:rFonts w:ascii="微软雅黑" w:eastAsia="微软雅黑" w:hAnsi="微软雅黑" w:cs="宋体" w:hint="eastAsia"/>
          <w:color w:val="000000"/>
          <w:spacing w:val="-17"/>
          <w:kern w:val="0"/>
          <w:sz w:val="27"/>
          <w:szCs w:val="27"/>
          <w:bdr w:val="none" w:sz="0" w:space="0" w:color="auto" w:frame="1"/>
        </w:rPr>
        <w:t>进一步评审、比较。</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1.监理大纲评审.按照本办法第十五条以及相关评审表格和</w:t>
      </w:r>
      <w:r w:rsidRPr="00B27ED9">
        <w:rPr>
          <w:rFonts w:ascii="微软雅黑" w:eastAsia="微软雅黑" w:hAnsi="微软雅黑" w:cs="宋体" w:hint="eastAsia"/>
          <w:color w:val="000000"/>
          <w:spacing w:val="-17"/>
          <w:kern w:val="0"/>
          <w:sz w:val="27"/>
          <w:szCs w:val="27"/>
          <w:bdr w:val="none" w:sz="0" w:space="0" w:color="auto" w:frame="1"/>
        </w:rPr>
        <w:t>招标文件之规定进行评审。</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2.企业资信及履约能力评审.按照本办法第十六条以及相关</w:t>
      </w:r>
      <w:r w:rsidRPr="00B27ED9">
        <w:rPr>
          <w:rFonts w:ascii="微软雅黑" w:eastAsia="微软雅黑" w:hAnsi="微软雅黑" w:cs="宋体" w:hint="eastAsia"/>
          <w:color w:val="000000"/>
          <w:spacing w:val="-17"/>
          <w:kern w:val="0"/>
          <w:sz w:val="27"/>
          <w:szCs w:val="27"/>
          <w:bdr w:val="none" w:sz="0" w:space="0" w:color="auto" w:frame="1"/>
        </w:rPr>
        <w:t>评审表格和招标文件之规定进行评审。</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3.报价评审。</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4.汇总评分结果。</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C=J1xE+J2xF+J3×H</w:t>
      </w:r>
    </w:p>
    <w:p w:rsidR="00781B36" w:rsidRPr="00B27ED9" w:rsidRDefault="00781B36" w:rsidP="00781B36">
      <w:pPr>
        <w:widowControl/>
        <w:shd w:val="clear" w:color="auto" w:fill="FFFFFF"/>
        <w:spacing w:line="480" w:lineRule="atLeast"/>
        <w:ind w:firstLine="38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其中:</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C</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strike/>
          <w:color w:val="00000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评标总得分</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E</w:t>
      </w:r>
      <w:r w:rsidRPr="00B27ED9">
        <w:rPr>
          <w:rFonts w:ascii="微软雅黑" w:eastAsia="微软雅黑" w:hAnsi="微软雅黑" w:cs="宋体" w:hint="eastAsia"/>
          <w:strike/>
          <w:color w:val="00000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监理大纲评审得分</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F——企业资信及履约能力评审得分</w:t>
      </w:r>
    </w:p>
    <w:p w:rsidR="00781B36" w:rsidRPr="00B27ED9" w:rsidRDefault="00781B36" w:rsidP="00781B36">
      <w:pPr>
        <w:widowControl/>
        <w:shd w:val="clear" w:color="auto" w:fill="FFFFFF"/>
        <w:spacing w:line="480" w:lineRule="atLeast"/>
        <w:ind w:firstLine="3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 H——报价评审得分</w:t>
      </w:r>
    </w:p>
    <w:p w:rsidR="00781B36" w:rsidRPr="00B27ED9" w:rsidRDefault="00781B36" w:rsidP="00781B36">
      <w:pPr>
        <w:widowControl/>
        <w:shd w:val="clear" w:color="auto" w:fill="FFFFFF"/>
        <w:spacing w:line="480" w:lineRule="atLeast"/>
        <w:ind w:firstLine="35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J1</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、J2</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、J3——各项评审因素的权重</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(三)</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报价评审步骤和方式</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1.按照本办法第十九条至第二十二条之规定进行评审,对低</w:t>
      </w:r>
      <w:r w:rsidRPr="00B27ED9">
        <w:rPr>
          <w:rFonts w:ascii="微软雅黑" w:eastAsia="微软雅黑" w:hAnsi="微软雅黑" w:cs="宋体" w:hint="eastAsia"/>
          <w:color w:val="000000"/>
          <w:spacing w:val="-17"/>
          <w:kern w:val="0"/>
          <w:sz w:val="27"/>
          <w:szCs w:val="27"/>
          <w:bdr w:val="none" w:sz="0" w:space="0" w:color="auto" w:frame="1"/>
        </w:rPr>
        <w:t>于成本报价竞争的投标人予以否决。</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2.</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基准价的计算:</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Y=A</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其中:</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A</w:t>
      </w:r>
      <w:r w:rsidRPr="00B27ED9">
        <w:rPr>
          <w:rFonts w:ascii="微软雅黑" w:eastAsia="微软雅黑" w:hAnsi="微软雅黑" w:cs="宋体" w:hint="eastAsia"/>
          <w:strike/>
          <w:color w:val="00000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进入详细评审的有效投标报价中,大于或等于X(1-5%)</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的报价的算术平均值</w:t>
      </w:r>
    </w:p>
    <w:p w:rsidR="00781B36" w:rsidRPr="00B27ED9" w:rsidRDefault="00781B36" w:rsidP="00781B36">
      <w:pPr>
        <w:widowControl/>
        <w:shd w:val="clear" w:color="auto" w:fill="FFFFFF"/>
        <w:spacing w:line="480" w:lineRule="atLeast"/>
        <w:ind w:firstLine="419"/>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X——进入详细评审的有效投标报价的算术平均值</w:t>
      </w:r>
    </w:p>
    <w:p w:rsidR="00781B36" w:rsidRPr="00B27ED9" w:rsidRDefault="00781B36" w:rsidP="00781B36">
      <w:pPr>
        <w:widowControl/>
        <w:shd w:val="clear" w:color="auto" w:fill="FFFFFF"/>
        <w:spacing w:line="480" w:lineRule="atLeast"/>
        <w:ind w:firstLine="435"/>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X=(X1+X2+......Xn-1+Xn)</w:t>
      </w:r>
      <w:r w:rsidRPr="00B27ED9">
        <w:rPr>
          <w:rFonts w:ascii="微软雅黑" w:eastAsia="微软雅黑" w:hAnsi="微软雅黑" w:cs="宋体" w:hint="eastAsia"/>
          <w:color w:val="000000"/>
          <w:spacing w:val="17"/>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/n</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n——进入详细评审的有效投标报价个数</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X1 、X2</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、Xn-1</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w:t>
      </w:r>
      <w:proofErr w:type="spellStart"/>
      <w:r w:rsidRPr="00B27ED9">
        <w:rPr>
          <w:rFonts w:ascii="微软雅黑" w:eastAsia="微软雅黑" w:hAnsi="微软雅黑" w:cs="宋体" w:hint="eastAsia"/>
          <w:color w:val="000000"/>
          <w:spacing w:val="-17"/>
          <w:kern w:val="0"/>
          <w:sz w:val="27"/>
          <w:szCs w:val="27"/>
          <w:bdr w:val="none" w:sz="0" w:space="0" w:color="auto" w:frame="1"/>
        </w:rPr>
        <w:t>Xn</w:t>
      </w:r>
      <w:proofErr w:type="spellEnd"/>
      <w:r w:rsidRPr="00B27ED9">
        <w:rPr>
          <w:rFonts w:ascii="微软雅黑" w:eastAsia="微软雅黑" w:hAnsi="微软雅黑" w:cs="宋体" w:hint="eastAsia"/>
          <w:strike/>
          <w:color w:val="000000"/>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进入详细评审的有效投标报价</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(四)</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spacing w:val="-17"/>
          <w:kern w:val="0"/>
          <w:sz w:val="27"/>
          <w:szCs w:val="27"/>
          <w:bdr w:val="none" w:sz="0" w:space="0" w:color="auto" w:frame="1"/>
        </w:rPr>
        <w:t>各项评审因素权重</w:t>
      </w:r>
    </w:p>
    <w:tbl>
      <w:tblPr>
        <w:tblW w:w="0" w:type="auto"/>
        <w:tblCellSpacing w:w="15" w:type="dxa"/>
        <w:shd w:val="clear" w:color="auto" w:fill="FFFFFF"/>
        <w:tblCellMar>
          <w:left w:w="0" w:type="dxa"/>
          <w:right w:w="0" w:type="dxa"/>
        </w:tblCellMar>
        <w:tblLook w:val="04A0"/>
      </w:tblPr>
      <w:tblGrid>
        <w:gridCol w:w="1260"/>
        <w:gridCol w:w="3473"/>
        <w:gridCol w:w="2948"/>
      </w:tblGrid>
      <w:tr w:rsidR="00781B36" w:rsidRPr="00B27ED9" w:rsidTr="00F16FCA">
        <w:trPr>
          <w:tblCellSpacing w:w="15" w:type="dxa"/>
        </w:trPr>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序号</w:t>
            </w:r>
            <w:r w:rsidRPr="00B27ED9">
              <w:rPr>
                <w:rFonts w:ascii="PingFang SC" w:eastAsia="宋体" w:hAnsi="PingFang SC" w:cs="宋体"/>
                <w:color w:val="000000"/>
                <w:kern w:val="0"/>
                <w:sz w:val="27"/>
                <w:szCs w:val="27"/>
              </w:rPr>
              <w:t>       </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评审因素</w:t>
            </w:r>
            <w:r w:rsidRPr="00B27ED9">
              <w:rPr>
                <w:rFonts w:ascii="PingFang SC" w:eastAsia="宋体" w:hAnsi="PingFang SC" w:cs="宋体"/>
                <w:color w:val="000000"/>
                <w:kern w:val="0"/>
                <w:sz w:val="27"/>
                <w:szCs w:val="27"/>
              </w:rPr>
              <w:t>                        </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权重</w:t>
            </w:r>
            <w:r w:rsidRPr="00B27ED9">
              <w:rPr>
                <w:rFonts w:ascii="PingFang SC" w:eastAsia="宋体" w:hAnsi="PingFang SC" w:cs="宋体"/>
                <w:color w:val="000000"/>
                <w:kern w:val="0"/>
                <w:sz w:val="27"/>
                <w:szCs w:val="27"/>
              </w:rPr>
              <w:t>                        </w:t>
            </w:r>
          </w:p>
        </w:tc>
      </w:tr>
      <w:tr w:rsidR="00781B36" w:rsidRPr="00B27ED9" w:rsidTr="00F16FCA">
        <w:trPr>
          <w:tblCellSpacing w:w="15" w:type="dxa"/>
        </w:trPr>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1</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监理大纲</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0.05-0.30</w:t>
            </w:r>
          </w:p>
        </w:tc>
      </w:tr>
      <w:tr w:rsidR="00781B36" w:rsidRPr="00B27ED9" w:rsidTr="00F16FCA">
        <w:trPr>
          <w:tblCellSpacing w:w="15" w:type="dxa"/>
        </w:trPr>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2</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企业资信及履约能力</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0.45-0.70</w:t>
            </w:r>
          </w:p>
        </w:tc>
      </w:tr>
      <w:tr w:rsidR="00781B36" w:rsidRPr="00B27ED9" w:rsidTr="00F16FCA">
        <w:trPr>
          <w:tblCellSpacing w:w="15" w:type="dxa"/>
        </w:trPr>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3</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投标报价</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0.15-0.25</w:t>
            </w:r>
          </w:p>
        </w:tc>
      </w:tr>
      <w:tr w:rsidR="00781B36" w:rsidRPr="00B27ED9" w:rsidTr="00F16FCA">
        <w:trPr>
          <w:tblCellSpacing w:w="15" w:type="dxa"/>
        </w:trPr>
        <w:tc>
          <w:tcPr>
            <w:tcW w:w="0" w:type="auto"/>
            <w:gridSpan w:val="2"/>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合计</w:t>
            </w:r>
          </w:p>
        </w:tc>
        <w:tc>
          <w:tcPr>
            <w:tcW w:w="0" w:type="auto"/>
            <w:tcBorders>
              <w:top w:val="nil"/>
              <w:left w:val="nil"/>
              <w:bottom w:val="nil"/>
              <w:right w:val="nil"/>
            </w:tcBorders>
            <w:shd w:val="clear" w:color="auto" w:fill="FFFFFF"/>
            <w:hideMark/>
          </w:tcPr>
          <w:p w:rsidR="00781B36" w:rsidRPr="00B27ED9" w:rsidRDefault="00781B36" w:rsidP="00F16FCA">
            <w:pPr>
              <w:widowControl/>
              <w:wordWrap w:val="0"/>
              <w:spacing w:line="240" w:lineRule="auto"/>
              <w:jc w:val="left"/>
              <w:rPr>
                <w:rFonts w:ascii="PingFang SC" w:eastAsia="宋体" w:hAnsi="PingFang SC" w:cs="宋体" w:hint="eastAsia"/>
                <w:color w:val="000000"/>
                <w:kern w:val="0"/>
                <w:sz w:val="27"/>
                <w:szCs w:val="27"/>
              </w:rPr>
            </w:pPr>
            <w:r w:rsidRPr="00B27ED9">
              <w:rPr>
                <w:rFonts w:ascii="PingFang SC" w:eastAsia="宋体" w:hAnsi="PingFang SC" w:cs="宋体"/>
                <w:color w:val="000000"/>
                <w:kern w:val="0"/>
                <w:sz w:val="27"/>
                <w:szCs w:val="27"/>
              </w:rPr>
              <w:t>1</w:t>
            </w:r>
          </w:p>
        </w:tc>
      </w:tr>
    </w:tbl>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 三、中标候选人的确定</w:t>
      </w:r>
    </w:p>
    <w:p w:rsidR="00781B36" w:rsidRPr="00B27ED9" w:rsidRDefault="00781B36" w:rsidP="00781B36">
      <w:pPr>
        <w:widowControl/>
        <w:shd w:val="clear" w:color="auto" w:fill="FFFFFF"/>
        <w:spacing w:line="480" w:lineRule="atLeast"/>
        <w:ind w:firstLine="402"/>
        <w:jc w:val="lef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spacing w:val="-17"/>
          <w:kern w:val="0"/>
          <w:sz w:val="27"/>
          <w:szCs w:val="27"/>
          <w:bdr w:val="none" w:sz="0" w:space="0" w:color="auto" w:frame="1"/>
        </w:rPr>
        <w:t>按照评标总得分从高至</w:t>
      </w:r>
      <w:proofErr w:type="gramStart"/>
      <w:r w:rsidRPr="00B27ED9">
        <w:rPr>
          <w:rFonts w:ascii="微软雅黑" w:eastAsia="微软雅黑" w:hAnsi="微软雅黑" w:cs="宋体" w:hint="eastAsia"/>
          <w:color w:val="000000"/>
          <w:spacing w:val="-17"/>
          <w:kern w:val="0"/>
          <w:sz w:val="27"/>
          <w:szCs w:val="27"/>
          <w:bdr w:val="none" w:sz="0" w:space="0" w:color="auto" w:frame="1"/>
        </w:rPr>
        <w:t>低确定</w:t>
      </w:r>
      <w:proofErr w:type="gramEnd"/>
      <w:r w:rsidRPr="00B27ED9">
        <w:rPr>
          <w:rFonts w:ascii="微软雅黑" w:eastAsia="微软雅黑" w:hAnsi="微软雅黑" w:cs="宋体" w:hint="eastAsia"/>
          <w:color w:val="000000"/>
          <w:spacing w:val="-17"/>
          <w:kern w:val="0"/>
          <w:sz w:val="27"/>
          <w:szCs w:val="27"/>
          <w:bdr w:val="none" w:sz="0" w:space="0" w:color="auto" w:frame="1"/>
        </w:rPr>
        <w:t>投标人排序。根据招标文件的要求,推荐不超过3个有排序的中标候选人,招标</w:t>
      </w:r>
      <w:r w:rsidRPr="00B27ED9">
        <w:rPr>
          <w:rFonts w:ascii="微软雅黑" w:eastAsia="微软雅黑" w:hAnsi="微软雅黑" w:cs="宋体" w:hint="eastAsia"/>
          <w:color w:val="000000"/>
          <w:kern w:val="0"/>
          <w:sz w:val="27"/>
          <w:szCs w:val="27"/>
          <w:bdr w:val="none" w:sz="0" w:space="0" w:color="auto" w:frame="1"/>
        </w:rPr>
        <w:t>人按照中标候选人的排序确定中标人.或者按照招标文件的要求,由评标委员会推荐不超过3个</w:t>
      </w:r>
      <w:proofErr w:type="gramStart"/>
      <w:r w:rsidRPr="00B27ED9">
        <w:rPr>
          <w:rFonts w:ascii="微软雅黑" w:eastAsia="微软雅黑" w:hAnsi="微软雅黑" w:cs="宋体" w:hint="eastAsia"/>
          <w:color w:val="000000"/>
          <w:kern w:val="0"/>
          <w:sz w:val="27"/>
          <w:szCs w:val="27"/>
          <w:bdr w:val="none" w:sz="0" w:space="0" w:color="auto" w:frame="1"/>
        </w:rPr>
        <w:t>不</w:t>
      </w:r>
      <w:proofErr w:type="gramEnd"/>
      <w:r w:rsidRPr="00B27ED9">
        <w:rPr>
          <w:rFonts w:ascii="微软雅黑" w:eastAsia="微软雅黑" w:hAnsi="微软雅黑" w:cs="宋体" w:hint="eastAsia"/>
          <w:color w:val="000000"/>
          <w:kern w:val="0"/>
          <w:sz w:val="27"/>
          <w:szCs w:val="27"/>
          <w:bdr w:val="none" w:sz="0" w:space="0" w:color="auto" w:frame="1"/>
        </w:rPr>
        <w:t>排序的中标候选人,由招标人确定中标人。</w:t>
      </w:r>
    </w:p>
    <w:p w:rsidR="00781B36" w:rsidRPr="00B27ED9" w:rsidRDefault="00781B36" w:rsidP="00781B36">
      <w:pPr>
        <w:widowControl/>
        <w:shd w:val="clear" w:color="auto" w:fill="FFFFFF"/>
        <w:spacing w:before="301" w:line="240" w:lineRule="auto"/>
        <w:ind w:firstLine="452"/>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240" w:lineRule="auto"/>
        <w:jc w:val="left"/>
        <w:rPr>
          <w:rFonts w:ascii="PingFang SC" w:eastAsia="宋体" w:hAnsi="PingFang SC" w:cs="宋体" w:hint="eastAsia"/>
          <w:color w:val="000000"/>
          <w:kern w:val="0"/>
          <w:sz w:val="27"/>
          <w:szCs w:val="27"/>
        </w:rPr>
      </w:pPr>
    </w:p>
    <w:p w:rsidR="00781B36" w:rsidRPr="00B27ED9" w:rsidRDefault="00781B36" w:rsidP="00781B36">
      <w:pPr>
        <w:widowControl/>
        <w:shd w:val="clear" w:color="auto" w:fill="FFFFFF"/>
        <w:spacing w:line="33" w:lineRule="atLeast"/>
        <w:ind w:firstLine="469"/>
        <w:jc w:val="left"/>
        <w:textAlignment w:val="center"/>
        <w:rPr>
          <w:rFonts w:ascii="PingFang SC" w:eastAsia="宋体" w:hAnsi="PingFang SC" w:cs="宋体" w:hint="eastAsia"/>
          <w:color w:val="000000"/>
          <w:kern w:val="0"/>
          <w:sz w:val="27"/>
          <w:szCs w:val="27"/>
        </w:rPr>
      </w:pPr>
      <w:r w:rsidRPr="00B27ED9">
        <w:rPr>
          <w:rFonts w:ascii="Arial" w:eastAsia="宋体" w:hAnsi="Arial" w:cs="Arial"/>
          <w:color w:val="000000"/>
          <w:kern w:val="0"/>
          <w:sz w:val="23"/>
          <w:szCs w:val="23"/>
          <w:bdr w:val="none" w:sz="0" w:space="0" w:color="auto" w:frame="1"/>
        </w:rPr>
        <w:t> </w:t>
      </w:r>
    </w:p>
    <w:p w:rsidR="00781B36" w:rsidRPr="00B27ED9" w:rsidRDefault="00781B36" w:rsidP="00781B36">
      <w:pPr>
        <w:widowControl/>
        <w:shd w:val="clear" w:color="auto" w:fill="FFFFFF"/>
        <w:spacing w:line="240" w:lineRule="auto"/>
        <w:ind w:firstLine="385"/>
        <w:jc w:val="right"/>
        <w:rPr>
          <w:rFonts w:ascii="PingFang SC" w:eastAsia="宋体" w:hAnsi="PingFang SC" w:cs="宋体" w:hint="eastAsia"/>
          <w:color w:val="000000"/>
          <w:kern w:val="0"/>
          <w:sz w:val="27"/>
          <w:szCs w:val="27"/>
        </w:rPr>
      </w:pPr>
      <w:r w:rsidRPr="00B27ED9">
        <w:rPr>
          <w:rFonts w:ascii="微软雅黑" w:eastAsia="微软雅黑" w:hAnsi="微软雅黑" w:cs="宋体" w:hint="eastAsia"/>
          <w:color w:val="000000"/>
          <w:kern w:val="0"/>
          <w:sz w:val="27"/>
          <w:szCs w:val="27"/>
          <w:bdr w:val="none" w:sz="0" w:space="0" w:color="auto" w:frame="1"/>
        </w:rPr>
        <w:t>湖南省住房和城乡建设厅办公室            2022</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年</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2</w:t>
      </w:r>
      <w:r w:rsidRPr="00B27ED9">
        <w:rPr>
          <w:rFonts w:ascii="微软雅黑" w:eastAsia="微软雅黑" w:hAnsi="微软雅黑" w:cs="宋体" w:hint="eastAsia"/>
          <w:color w:val="000000"/>
          <w:spacing w:val="-33"/>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月</w:t>
      </w:r>
      <w:r w:rsidRPr="00B27ED9">
        <w:rPr>
          <w:rFonts w:ascii="微软雅黑" w:eastAsia="微软雅黑" w:hAnsi="微软雅黑" w:cs="宋体" w:hint="eastAsia"/>
          <w:color w:val="000000"/>
          <w:spacing w:val="-50"/>
          <w:kern w:val="0"/>
          <w:sz w:val="27"/>
          <w:szCs w:val="27"/>
          <w:bdr w:val="none" w:sz="0" w:space="0" w:color="auto" w:frame="1"/>
        </w:rPr>
        <w:t> </w:t>
      </w:r>
      <w:r w:rsidRPr="00B27ED9">
        <w:rPr>
          <w:rFonts w:ascii="微软雅黑" w:eastAsia="微软雅黑" w:hAnsi="微软雅黑" w:cs="宋体" w:hint="eastAsia"/>
          <w:color w:val="000000"/>
          <w:kern w:val="0"/>
          <w:sz w:val="27"/>
          <w:szCs w:val="27"/>
          <w:bdr w:val="none" w:sz="0" w:space="0" w:color="auto" w:frame="1"/>
        </w:rPr>
        <w:t>24日印发</w:t>
      </w:r>
      <w:r w:rsidRPr="00B27ED9">
        <w:rPr>
          <w:rFonts w:ascii="PingFang SC" w:eastAsia="宋体" w:hAnsi="PingFang SC" w:cs="宋体"/>
          <w:color w:val="000000"/>
          <w:kern w:val="0"/>
          <w:sz w:val="27"/>
          <w:szCs w:val="27"/>
          <w:bdr w:val="none" w:sz="0" w:space="0" w:color="auto" w:frame="1"/>
        </w:rPr>
        <w:t>   </w:t>
      </w:r>
    </w:p>
    <w:p w:rsidR="00781B36" w:rsidRDefault="00781B36" w:rsidP="00781B36"/>
    <w:p w:rsidR="00B5233D" w:rsidRPr="00781B36" w:rsidRDefault="00781B36"/>
    <w:sectPr w:rsidR="00B5233D" w:rsidRPr="00781B36" w:rsidSect="005644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36" w:rsidRDefault="00781B36" w:rsidP="00781B36">
      <w:pPr>
        <w:spacing w:line="240" w:lineRule="auto"/>
      </w:pPr>
      <w:r>
        <w:separator/>
      </w:r>
    </w:p>
  </w:endnote>
  <w:endnote w:type="continuationSeparator" w:id="0">
    <w:p w:rsidR="00781B36" w:rsidRDefault="00781B36" w:rsidP="00781B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ingFang SC">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36" w:rsidRDefault="00781B36" w:rsidP="00781B36">
      <w:pPr>
        <w:spacing w:line="240" w:lineRule="auto"/>
      </w:pPr>
      <w:r>
        <w:separator/>
      </w:r>
    </w:p>
  </w:footnote>
  <w:footnote w:type="continuationSeparator" w:id="0">
    <w:p w:rsidR="00781B36" w:rsidRDefault="00781B36" w:rsidP="00781B3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1B36"/>
    <w:rsid w:val="00277C59"/>
    <w:rsid w:val="00383F32"/>
    <w:rsid w:val="00781B36"/>
    <w:rsid w:val="00D90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36"/>
    <w:pPr>
      <w:widowControl w:val="0"/>
      <w:spacing w:line="24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1B3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781B36"/>
    <w:rPr>
      <w:sz w:val="18"/>
      <w:szCs w:val="18"/>
    </w:rPr>
  </w:style>
  <w:style w:type="paragraph" w:styleId="a4">
    <w:name w:val="footer"/>
    <w:basedOn w:val="a"/>
    <w:link w:val="Char0"/>
    <w:uiPriority w:val="99"/>
    <w:semiHidden/>
    <w:unhideWhenUsed/>
    <w:rsid w:val="00781B36"/>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781B3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696</Words>
  <Characters>3968</Characters>
  <Application>Microsoft Office Word</Application>
  <DocSecurity>0</DocSecurity>
  <Lines>33</Lines>
  <Paragraphs>9</Paragraphs>
  <ScaleCrop>false</ScaleCrop>
  <Company>微软中国</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2022-03-31T03:22:00Z</dcterms:created>
  <dcterms:modified xsi:type="dcterms:W3CDTF">2022-03-31T03:22:00Z</dcterms:modified>
</cp:coreProperties>
</file>